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50F26" w14:textId="2F713C6A" w:rsidR="00363999" w:rsidRPr="008A5D94" w:rsidRDefault="00FD7F0D" w:rsidP="00E22EB7">
      <w:pPr>
        <w:spacing w:before="120" w:after="120"/>
        <w:jc w:val="both"/>
        <w:rPr>
          <w:b/>
        </w:rPr>
      </w:pPr>
      <w:bookmarkStart w:id="0" w:name="_Hlk164268741"/>
      <w:r>
        <w:rPr>
          <w:b/>
        </w:rPr>
        <w:t xml:space="preserve">  </w:t>
      </w:r>
      <w:r w:rsidR="00CF07D6">
        <w:rPr>
          <w:b/>
        </w:rPr>
        <w:t xml:space="preserve"> </w:t>
      </w:r>
    </w:p>
    <w:p w14:paraId="3D22FE58" w14:textId="77777777" w:rsidR="00363999" w:rsidRPr="008A5D94" w:rsidRDefault="00363999" w:rsidP="00E22EB7">
      <w:pPr>
        <w:spacing w:before="120" w:after="120"/>
        <w:jc w:val="both"/>
        <w:rPr>
          <w:b/>
        </w:rPr>
      </w:pPr>
      <w:bookmarkStart w:id="1" w:name="_Toc383694776"/>
    </w:p>
    <w:bookmarkEnd w:id="1"/>
    <w:p w14:paraId="02845222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294FA5DD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6F9ADC03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22F74FEF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04C24C95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2D00B1EB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0EB64A48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024C71B2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49B25C5B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5A8DECB8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11BF41A3" w14:textId="77777777" w:rsidR="00363999" w:rsidRPr="008A5D94" w:rsidRDefault="00363999" w:rsidP="00E22EB7">
      <w:pPr>
        <w:spacing w:before="120" w:after="120"/>
        <w:jc w:val="both"/>
        <w:rPr>
          <w:b/>
        </w:rPr>
      </w:pPr>
    </w:p>
    <w:p w14:paraId="7145C82E" w14:textId="77777777" w:rsidR="00363999" w:rsidRPr="008A5D94" w:rsidRDefault="00363999" w:rsidP="00E22EB7">
      <w:pPr>
        <w:spacing w:before="120" w:after="120"/>
        <w:jc w:val="center"/>
        <w:rPr>
          <w:b/>
        </w:rPr>
      </w:pPr>
    </w:p>
    <w:p w14:paraId="1D1D6EDF" w14:textId="77777777" w:rsidR="00363999" w:rsidRDefault="00363999" w:rsidP="00E22EB7">
      <w:pPr>
        <w:spacing w:before="120" w:after="120"/>
        <w:ind w:right="71"/>
        <w:jc w:val="center"/>
        <w:rPr>
          <w:rFonts w:eastAsia="Verdana" w:cs="Verdana"/>
          <w:b/>
        </w:rPr>
      </w:pPr>
      <w:bookmarkStart w:id="2" w:name="_Toc408390906"/>
      <w:r w:rsidRPr="008A5D94">
        <w:rPr>
          <w:rFonts w:eastAsia="Verdana" w:cs="Verdana"/>
          <w:b/>
        </w:rPr>
        <w:t>GWARANCJA JAKOŚCI</w:t>
      </w:r>
    </w:p>
    <w:p w14:paraId="28869070" w14:textId="77777777" w:rsidR="00443D68" w:rsidRDefault="00443D68" w:rsidP="00E22EB7">
      <w:pPr>
        <w:spacing w:before="120" w:after="120"/>
        <w:ind w:right="71"/>
        <w:jc w:val="center"/>
        <w:rPr>
          <w:rFonts w:eastAsia="Verdana" w:cs="Verdana"/>
          <w:b/>
        </w:rPr>
      </w:pPr>
    </w:p>
    <w:p w14:paraId="41962919" w14:textId="77777777" w:rsidR="00443D68" w:rsidRPr="008A5D94" w:rsidRDefault="00443D68" w:rsidP="00E22EB7">
      <w:pPr>
        <w:spacing w:before="120" w:after="120"/>
        <w:ind w:right="71"/>
        <w:jc w:val="center"/>
        <w:rPr>
          <w:rFonts w:eastAsia="Verdana" w:cs="Verdana"/>
        </w:rPr>
      </w:pPr>
    </w:p>
    <w:p w14:paraId="63E2DA53" w14:textId="77777777" w:rsidR="00443D68" w:rsidRPr="008D11E5" w:rsidRDefault="00443D68" w:rsidP="00540737">
      <w:pPr>
        <w:pStyle w:val="Akapitzlist"/>
        <w:spacing w:before="120" w:after="0"/>
        <w:ind w:left="0"/>
        <w:jc w:val="center"/>
        <w:rPr>
          <w:rFonts w:cs="Times New Roman"/>
          <w:color w:val="FF0000"/>
        </w:rPr>
      </w:pPr>
      <w:bookmarkStart w:id="3" w:name="_Hlk211850701"/>
      <w:r>
        <w:rPr>
          <w:rFonts w:cs="Times New Roman"/>
          <w:bCs/>
        </w:rPr>
        <w:t>Projekt i b</w:t>
      </w:r>
      <w:r w:rsidRPr="008D11E5">
        <w:rPr>
          <w:rFonts w:cs="Times New Roman"/>
          <w:bCs/>
        </w:rPr>
        <w:t>udowa drogi ekspresowej S12 odcinek</w:t>
      </w:r>
      <w:r w:rsidRPr="008D11E5">
        <w:rPr>
          <w:rFonts w:cs="Times New Roman"/>
        </w:rPr>
        <w:t xml:space="preserve"> węzeł Wieniawa (bez węzła) - węzeł Radom Południe (z węzłem)</w:t>
      </w:r>
    </w:p>
    <w:bookmarkEnd w:id="3"/>
    <w:p w14:paraId="4CB8FEA4" w14:textId="77777777" w:rsidR="00363999" w:rsidRPr="008A5D94" w:rsidRDefault="00363999" w:rsidP="00E22EB7">
      <w:pPr>
        <w:spacing w:before="120" w:after="120"/>
        <w:ind w:right="282"/>
        <w:jc w:val="both"/>
        <w:rPr>
          <w:rFonts w:eastAsia="Verdana" w:cs="Verdana"/>
        </w:rPr>
      </w:pPr>
      <w:r w:rsidRPr="008A5D94">
        <w:rPr>
          <w:rFonts w:eastAsia="Verdana" w:cs="Verdana"/>
        </w:rPr>
        <w:br w:type="page"/>
      </w:r>
    </w:p>
    <w:p w14:paraId="700DC53F" w14:textId="3BCA42F7" w:rsidR="00363999" w:rsidRDefault="00363999" w:rsidP="00E22EB7">
      <w:pPr>
        <w:keepNext/>
        <w:keepLines/>
        <w:spacing w:before="120" w:after="120"/>
        <w:ind w:left="-5" w:hanging="10"/>
        <w:jc w:val="both"/>
        <w:outlineLvl w:val="2"/>
        <w:rPr>
          <w:rFonts w:eastAsia="Verdana" w:cs="Verdana"/>
          <w:b/>
        </w:rPr>
      </w:pPr>
      <w:r w:rsidRPr="008A5D94">
        <w:rPr>
          <w:rFonts w:eastAsia="Verdana" w:cs="Verdana"/>
          <w:b/>
        </w:rPr>
        <w:lastRenderedPageBreak/>
        <w:t xml:space="preserve">Spis treści </w:t>
      </w:r>
    </w:p>
    <w:p w14:paraId="5977DED6" w14:textId="7410E7D7" w:rsidR="00F771A2" w:rsidRPr="008A5D94" w:rsidRDefault="00F771A2" w:rsidP="006F15A4">
      <w:pPr>
        <w:keepNext/>
        <w:keepLines/>
        <w:spacing w:before="120" w:after="120" w:line="240" w:lineRule="auto"/>
        <w:ind w:left="-5" w:hanging="10"/>
        <w:jc w:val="both"/>
        <w:outlineLvl w:val="2"/>
        <w:rPr>
          <w:rFonts w:eastAsia="Verdana" w:cs="Verdana"/>
          <w:b/>
        </w:rPr>
      </w:pPr>
    </w:p>
    <w:sdt>
      <w:sdtPr>
        <w:rPr>
          <w:rFonts w:eastAsia="Verdana" w:cs="Verdana"/>
          <w:noProof w:val="0"/>
        </w:rPr>
        <w:id w:val="1485819311"/>
        <w:docPartObj>
          <w:docPartGallery w:val="Table of Contents"/>
        </w:docPartObj>
      </w:sdtPr>
      <w:sdtContent>
        <w:p w14:paraId="695AC0A4" w14:textId="274399A5" w:rsidR="00F17D8E" w:rsidRDefault="00363999">
          <w:pPr>
            <w:pStyle w:val="Spistreci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951463">
            <w:rPr>
              <w:rFonts w:eastAsia="Verdana" w:cs="Verdana"/>
            </w:rPr>
            <w:fldChar w:fldCharType="begin"/>
          </w:r>
          <w:r w:rsidRPr="00951463">
            <w:rPr>
              <w:rFonts w:eastAsia="Verdana" w:cs="Verdana"/>
            </w:rPr>
            <w:instrText xml:space="preserve"> TOC \o "1-2" \h \z \u </w:instrText>
          </w:r>
          <w:r w:rsidRPr="00951463">
            <w:rPr>
              <w:rFonts w:eastAsia="Verdana" w:cs="Verdana"/>
            </w:rPr>
            <w:fldChar w:fldCharType="separate"/>
          </w:r>
          <w:hyperlink w:anchor="_Toc174542922" w:history="1">
            <w:r w:rsidR="00F17D8E" w:rsidRPr="000910DF">
              <w:rPr>
                <w:rStyle w:val="Hipercze"/>
                <w:rFonts w:eastAsia="Verdana"/>
              </w:rPr>
              <w:t>I.</w:t>
            </w:r>
            <w:r w:rsidR="00F17D8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F17D8E" w:rsidRPr="000910DF">
              <w:rPr>
                <w:rStyle w:val="Hipercze"/>
                <w:rFonts w:eastAsia="Verdana"/>
              </w:rPr>
              <w:t>INFORMACJE WSTĘPNE</w:t>
            </w:r>
            <w:r w:rsidR="00F17D8E">
              <w:rPr>
                <w:webHidden/>
              </w:rPr>
              <w:tab/>
            </w:r>
            <w:r w:rsidR="00F17D8E">
              <w:rPr>
                <w:webHidden/>
              </w:rPr>
              <w:fldChar w:fldCharType="begin"/>
            </w:r>
            <w:r w:rsidR="00F17D8E">
              <w:rPr>
                <w:webHidden/>
              </w:rPr>
              <w:instrText xml:space="preserve"> PAGEREF _Toc174542922 \h </w:instrText>
            </w:r>
            <w:r w:rsidR="00F17D8E">
              <w:rPr>
                <w:webHidden/>
              </w:rPr>
            </w:r>
            <w:r w:rsidR="00F17D8E"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3</w:t>
            </w:r>
            <w:r w:rsidR="00F17D8E">
              <w:rPr>
                <w:webHidden/>
              </w:rPr>
              <w:fldChar w:fldCharType="end"/>
            </w:r>
          </w:hyperlink>
        </w:p>
        <w:p w14:paraId="599D4DB6" w14:textId="7234224F" w:rsidR="00F17D8E" w:rsidRDefault="00F17D8E">
          <w:pPr>
            <w:pStyle w:val="Spistreci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23" w:history="1">
            <w:r w:rsidRPr="000910DF">
              <w:rPr>
                <w:rStyle w:val="Hipercze"/>
                <w:rFonts w:eastAsia="Verdana"/>
              </w:rPr>
              <w:t>II.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DEFINICJE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2BB1BCF" w14:textId="47D158F6" w:rsidR="00F17D8E" w:rsidRDefault="00F17D8E">
          <w:pPr>
            <w:pStyle w:val="Spistreci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24" w:history="1">
            <w:r w:rsidRPr="000910DF">
              <w:rPr>
                <w:rStyle w:val="Hipercze"/>
                <w:rFonts w:eastAsia="Verdana"/>
              </w:rPr>
              <w:t>III.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CZĘŚĆ OGÓLNA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F267BC3" w14:textId="5B62B443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25" w:history="1">
            <w:r w:rsidRPr="000910DF">
              <w:rPr>
                <w:rStyle w:val="Hipercze"/>
                <w:rFonts w:eastAsia="Verdana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Przedmiot i Okres Gwarancji Jakości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266BE15" w14:textId="1369AF99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26" w:history="1">
            <w:r w:rsidRPr="000910DF">
              <w:rPr>
                <w:rStyle w:val="Hipercze"/>
                <w:rFonts w:eastAsia="Verdana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Obowiązki i uprawnienia Stron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A971F19" w14:textId="7D4C288E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28" w:history="1">
            <w:r w:rsidRPr="000910DF">
              <w:rPr>
                <w:rStyle w:val="Hipercze"/>
                <w:rFonts w:eastAsia="Verdana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Upoważnienie Zamawiającego (pełnomocnictwo)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290B20A" w14:textId="062A7B05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30" w:history="1">
            <w:r w:rsidRPr="000910DF">
              <w:rPr>
                <w:rStyle w:val="Hipercze"/>
                <w:rFonts w:eastAsia="Verdana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Komisyjne Przeglądy Gwarancyjne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40AE6B2" w14:textId="5A76ED4B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32" w:history="1">
            <w:r w:rsidRPr="000910DF">
              <w:rPr>
                <w:rStyle w:val="Hipercze"/>
                <w:rFonts w:eastAsia="Verdana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Tryb usuwania Wad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1413C4A" w14:textId="36942507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36" w:history="1">
            <w:r w:rsidRPr="000910DF">
              <w:rPr>
                <w:rStyle w:val="Hipercze"/>
                <w:rFonts w:eastAsia="Verdana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Komunikacja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EB2C604" w14:textId="42DDD545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37" w:history="1">
            <w:r w:rsidRPr="000910DF">
              <w:rPr>
                <w:rStyle w:val="Hipercze"/>
                <w:rFonts w:eastAsia="Verdana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  <w:rFonts w:eastAsia="Verdana"/>
              </w:rPr>
              <w:t>Kary umowne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4B6346D8" w14:textId="5660E88F" w:rsidR="00F17D8E" w:rsidRDefault="00F17D8E">
          <w:pPr>
            <w:pStyle w:val="Spistreci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47" w:history="1">
            <w:r w:rsidRPr="000910DF">
              <w:rPr>
                <w:rStyle w:val="Hipercze"/>
              </w:rPr>
              <w:t>IV.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</w:rPr>
              <w:t>CZĘŚĆ SZCZEGÓŁOWA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AA19992" w14:textId="6F5DDC34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49" w:history="1">
            <w:r w:rsidRPr="000910DF">
              <w:rPr>
                <w:rStyle w:val="Hipercze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</w:rPr>
              <w:t>Nawierzchnie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648D4C5B" w14:textId="400CB9F9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50" w:history="1">
            <w:r w:rsidRPr="000910DF">
              <w:rPr>
                <w:rStyle w:val="Hipercze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</w:rPr>
              <w:t>Ekrany akustyczne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14:paraId="1BB7227E" w14:textId="77783745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53" w:history="1">
            <w:r w:rsidRPr="000910DF">
              <w:rPr>
                <w:rStyle w:val="Hipercze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</w:rPr>
              <w:t>Znaki drogowe, sygnalizacje świetlne oraz urządzenia BRD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14:paraId="5BB2F0AC" w14:textId="793B28D6" w:rsid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56" w:history="1">
            <w:r w:rsidRPr="000910DF">
              <w:rPr>
                <w:rStyle w:val="Hipercze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10DF">
              <w:rPr>
                <w:rStyle w:val="Hipercze"/>
              </w:rPr>
              <w:t>Zieleń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_Toc174542956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14:paraId="7AC7D976" w14:textId="08453102" w:rsidR="00F17D8E" w:rsidRP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58" w:history="1">
            <w:r w:rsidRPr="00187DDB">
              <w:rPr>
                <w:rStyle w:val="Hipercze"/>
                <w:iCs w:val="0"/>
              </w:rPr>
              <w:t>5.</w:t>
            </w:r>
            <w:r w:rsidRPr="00F17D8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87DDB">
              <w:rPr>
                <w:rStyle w:val="Hipercze"/>
                <w:iCs w:val="0"/>
              </w:rPr>
              <w:t>Drogowe obiekty inżynierskie</w:t>
            </w:r>
            <w:r w:rsidRPr="00F17D8E">
              <w:rPr>
                <w:webHidden/>
              </w:rPr>
              <w:tab/>
            </w:r>
            <w:r w:rsidRPr="00F17D8E">
              <w:rPr>
                <w:webHidden/>
              </w:rPr>
              <w:fldChar w:fldCharType="begin"/>
            </w:r>
            <w:r w:rsidRPr="00F17D8E">
              <w:rPr>
                <w:webHidden/>
              </w:rPr>
              <w:instrText xml:space="preserve"> PAGEREF _Toc174542958 \h </w:instrText>
            </w:r>
            <w:r w:rsidRPr="00F17D8E">
              <w:rPr>
                <w:webHidden/>
              </w:rPr>
            </w:r>
            <w:r w:rsidRPr="00F17D8E"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32</w:t>
            </w:r>
            <w:r w:rsidRPr="00F17D8E">
              <w:rPr>
                <w:webHidden/>
              </w:rPr>
              <w:fldChar w:fldCharType="end"/>
            </w:r>
          </w:hyperlink>
        </w:p>
        <w:p w14:paraId="5FEE820B" w14:textId="3FC53BA0" w:rsidR="00F17D8E" w:rsidRPr="00F17D8E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59" w:history="1">
            <w:r w:rsidRPr="00187DDB">
              <w:rPr>
                <w:rStyle w:val="Hipercze"/>
                <w:iCs w:val="0"/>
              </w:rPr>
              <w:t>6.</w:t>
            </w:r>
            <w:r w:rsidRPr="00F17D8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87DDB">
              <w:rPr>
                <w:rStyle w:val="Hipercze"/>
                <w:iCs w:val="0"/>
              </w:rPr>
              <w:t>Urządzenia</w:t>
            </w:r>
            <w:r w:rsidRPr="00F17D8E">
              <w:rPr>
                <w:webHidden/>
              </w:rPr>
              <w:tab/>
            </w:r>
            <w:r w:rsidRPr="00F17D8E">
              <w:rPr>
                <w:webHidden/>
              </w:rPr>
              <w:fldChar w:fldCharType="begin"/>
            </w:r>
            <w:r w:rsidRPr="00F17D8E">
              <w:rPr>
                <w:webHidden/>
              </w:rPr>
              <w:instrText xml:space="preserve"> PAGEREF _Toc174542959 \h </w:instrText>
            </w:r>
            <w:r w:rsidRPr="00F17D8E">
              <w:rPr>
                <w:webHidden/>
              </w:rPr>
            </w:r>
            <w:r w:rsidRPr="00F17D8E"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35</w:t>
            </w:r>
            <w:r w:rsidRPr="00F17D8E">
              <w:rPr>
                <w:webHidden/>
              </w:rPr>
              <w:fldChar w:fldCharType="end"/>
            </w:r>
          </w:hyperlink>
        </w:p>
        <w:p w14:paraId="5BFFDBB4" w14:textId="7762535C" w:rsidR="00F17D8E" w:rsidRPr="00187DDB" w:rsidRDefault="00F17D8E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60" w:history="1">
            <w:r w:rsidRPr="00187DDB">
              <w:rPr>
                <w:rStyle w:val="Hipercze"/>
                <w:i/>
              </w:rPr>
              <w:t>7.</w:t>
            </w:r>
            <w:r w:rsidRPr="00187DDB">
              <w:rPr>
                <w:rFonts w:asciiTheme="minorHAnsi" w:eastAsiaTheme="minorEastAsia" w:hAnsiTheme="minorHAnsi" w:cstheme="minorBidi"/>
                <w:i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187DDB">
              <w:rPr>
                <w:rStyle w:val="Hipercze"/>
                <w:iCs w:val="0"/>
              </w:rPr>
              <w:t>Korpus drogowy (Do zastosowaniu w przypadku zastosowania skomplikowanego wzmocnienia podłoża, każdorazowo po uzgodnieniu z DTB)</w:t>
            </w:r>
            <w:r w:rsidRPr="00187DDB">
              <w:rPr>
                <w:webHidden/>
              </w:rPr>
              <w:tab/>
            </w:r>
            <w:r w:rsidRPr="00187DDB">
              <w:rPr>
                <w:webHidden/>
              </w:rPr>
              <w:fldChar w:fldCharType="begin"/>
            </w:r>
            <w:r w:rsidRPr="00187DDB">
              <w:rPr>
                <w:webHidden/>
              </w:rPr>
              <w:instrText xml:space="preserve"> PAGEREF _Toc174542960 \h </w:instrText>
            </w:r>
            <w:r w:rsidRPr="00187DDB">
              <w:rPr>
                <w:webHidden/>
              </w:rPr>
            </w:r>
            <w:r w:rsidRPr="00187DDB"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35</w:t>
            </w:r>
            <w:r w:rsidRPr="00187DDB">
              <w:rPr>
                <w:webHidden/>
              </w:rPr>
              <w:fldChar w:fldCharType="end"/>
            </w:r>
          </w:hyperlink>
        </w:p>
        <w:p w14:paraId="019C5DF6" w14:textId="7AE0147C" w:rsidR="00F17D8E" w:rsidRPr="00F17D8E" w:rsidRDefault="00CC7B2A" w:rsidP="00CC14DC">
          <w:pPr>
            <w:pStyle w:val="Spistreci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74542961" w:history="1">
            <w:r w:rsidRPr="00F17D8E">
              <w:rPr>
                <w:rStyle w:val="Hipercze"/>
                <w:rFonts w:eastAsia="Verdana"/>
              </w:rPr>
              <w:t>V.</w:t>
            </w:r>
            <w:r w:rsidRPr="00F17D8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17D8E">
              <w:rPr>
                <w:rStyle w:val="Hipercze"/>
                <w:rFonts w:eastAsia="Verdana"/>
              </w:rPr>
              <w:t>POSTANOWIENIA KOŃCOWE</w:t>
            </w:r>
            <w:r w:rsidRPr="00F17D8E">
              <w:rPr>
                <w:webHidden/>
              </w:rPr>
              <w:tab/>
            </w:r>
            <w:r w:rsidR="00F17D8E" w:rsidRPr="00F17D8E">
              <w:rPr>
                <w:webHidden/>
              </w:rPr>
              <w:fldChar w:fldCharType="begin"/>
            </w:r>
            <w:r w:rsidR="00F17D8E" w:rsidRPr="00F17D8E">
              <w:rPr>
                <w:webHidden/>
              </w:rPr>
              <w:instrText xml:space="preserve"> PAGEREF _Toc174542961 \h </w:instrText>
            </w:r>
            <w:r w:rsidR="00F17D8E" w:rsidRPr="00F17D8E">
              <w:rPr>
                <w:webHidden/>
              </w:rPr>
            </w:r>
            <w:r w:rsidR="00F17D8E" w:rsidRPr="00F17D8E">
              <w:rPr>
                <w:webHidden/>
              </w:rPr>
              <w:fldChar w:fldCharType="separate"/>
            </w:r>
            <w:r w:rsidR="00930B52">
              <w:rPr>
                <w:webHidden/>
              </w:rPr>
              <w:t>37</w:t>
            </w:r>
            <w:r w:rsidR="00F17D8E" w:rsidRPr="00F17D8E">
              <w:rPr>
                <w:webHidden/>
              </w:rPr>
              <w:fldChar w:fldCharType="end"/>
            </w:r>
          </w:hyperlink>
        </w:p>
        <w:p w14:paraId="14282933" w14:textId="66CD6A7A" w:rsidR="00363999" w:rsidRPr="008A5D94" w:rsidRDefault="00363999" w:rsidP="00E22EB7">
          <w:pPr>
            <w:spacing w:before="120" w:after="120" w:line="240" w:lineRule="auto"/>
            <w:ind w:left="10" w:right="70" w:hanging="10"/>
            <w:jc w:val="both"/>
            <w:rPr>
              <w:rFonts w:eastAsia="Verdana" w:cs="Verdana"/>
            </w:rPr>
          </w:pPr>
          <w:r w:rsidRPr="00951463">
            <w:rPr>
              <w:rFonts w:eastAsia="Verdana" w:cs="Verdana"/>
            </w:rPr>
            <w:fldChar w:fldCharType="end"/>
          </w:r>
        </w:p>
      </w:sdtContent>
    </w:sdt>
    <w:p w14:paraId="63C15281" w14:textId="77777777" w:rsidR="00363999" w:rsidRPr="008A5D94" w:rsidRDefault="00363999" w:rsidP="00E22EB7">
      <w:pPr>
        <w:spacing w:before="120" w:after="120" w:line="240" w:lineRule="auto"/>
        <w:jc w:val="both"/>
        <w:rPr>
          <w:rFonts w:eastAsia="Verdana" w:cs="Verdana"/>
        </w:rPr>
      </w:pPr>
      <w:r w:rsidRPr="008A5D94">
        <w:rPr>
          <w:rFonts w:eastAsia="Verdana" w:cs="Verdana"/>
        </w:rPr>
        <w:br w:type="page"/>
      </w:r>
    </w:p>
    <w:p w14:paraId="0A871BEC" w14:textId="77777777" w:rsidR="00363999" w:rsidRPr="008A5D94" w:rsidRDefault="00363999" w:rsidP="00E22EB7">
      <w:pPr>
        <w:pStyle w:val="Nagwek1"/>
        <w:numPr>
          <w:ilvl w:val="0"/>
          <w:numId w:val="23"/>
        </w:numPr>
        <w:ind w:left="426" w:hanging="426"/>
        <w:jc w:val="both"/>
        <w:rPr>
          <w:rFonts w:eastAsia="Verdana"/>
          <w:kern w:val="0"/>
          <w:szCs w:val="20"/>
        </w:rPr>
      </w:pPr>
      <w:bookmarkStart w:id="4" w:name="_Toc455047564"/>
      <w:bookmarkStart w:id="5" w:name="_Toc533170532"/>
      <w:bookmarkStart w:id="6" w:name="_Toc174542922"/>
      <w:r w:rsidRPr="008A5D94">
        <w:rPr>
          <w:rFonts w:eastAsia="Verdana"/>
          <w:kern w:val="0"/>
          <w:szCs w:val="20"/>
        </w:rPr>
        <w:lastRenderedPageBreak/>
        <w:t>INFORMACJE WSTĘPNE</w:t>
      </w:r>
      <w:bookmarkEnd w:id="4"/>
      <w:bookmarkEnd w:id="5"/>
      <w:bookmarkEnd w:id="6"/>
      <w:r w:rsidRPr="008A5D94">
        <w:rPr>
          <w:rFonts w:eastAsia="Verdana"/>
          <w:kern w:val="0"/>
          <w:szCs w:val="20"/>
        </w:rPr>
        <w:t xml:space="preserve"> </w:t>
      </w:r>
    </w:p>
    <w:p w14:paraId="7C46E647" w14:textId="77777777" w:rsidR="00363999" w:rsidRPr="008A5D94" w:rsidRDefault="00363999" w:rsidP="00E22EB7">
      <w:pPr>
        <w:spacing w:before="120" w:after="120" w:line="360" w:lineRule="auto"/>
        <w:jc w:val="both"/>
        <w:rPr>
          <w:rFonts w:eastAsia="Verdana" w:cs="Verdana"/>
        </w:rPr>
      </w:pPr>
    </w:p>
    <w:p w14:paraId="0992B2C3" w14:textId="7DC16C50" w:rsidR="00CD1F17" w:rsidRDefault="00C76AF3" w:rsidP="006F15A4">
      <w:pPr>
        <w:spacing w:before="120" w:after="120" w:line="360" w:lineRule="auto"/>
        <w:ind w:left="-5" w:right="63" w:hanging="10"/>
        <w:jc w:val="both"/>
        <w:rPr>
          <w:rFonts w:eastAsia="Verdana" w:cs="Verdana"/>
        </w:rPr>
      </w:pPr>
      <w:r>
        <w:rPr>
          <w:rFonts w:eastAsia="Verdana" w:cs="Verdana"/>
        </w:rPr>
        <w:t>Gwarancja Jakości na:</w:t>
      </w:r>
    </w:p>
    <w:p w14:paraId="75D84322" w14:textId="77777777" w:rsidR="00443D68" w:rsidRPr="00443D68" w:rsidRDefault="00363999" w:rsidP="00540737">
      <w:pPr>
        <w:spacing w:before="120" w:after="0"/>
        <w:jc w:val="both"/>
        <w:rPr>
          <w:rFonts w:cs="Times New Roman"/>
          <w:bCs/>
        </w:rPr>
      </w:pPr>
      <w:r w:rsidRPr="00540737">
        <w:rPr>
          <w:rFonts w:eastAsia="Verdana" w:cs="Verdana"/>
        </w:rPr>
        <w:t xml:space="preserve">Nazwa </w:t>
      </w:r>
      <w:r w:rsidR="005F607A" w:rsidRPr="00540737">
        <w:rPr>
          <w:rFonts w:eastAsia="Verdana" w:cs="Verdana"/>
        </w:rPr>
        <w:t>Kontraktu</w:t>
      </w:r>
      <w:r w:rsidRPr="00540737">
        <w:rPr>
          <w:rFonts w:eastAsia="Verdana" w:cs="Verdana"/>
        </w:rPr>
        <w:t>:</w:t>
      </w:r>
      <w:r w:rsidR="00C76AF3" w:rsidRPr="00540737">
        <w:rPr>
          <w:rFonts w:eastAsia="Verdana" w:cs="Verdana"/>
        </w:rPr>
        <w:t xml:space="preserve"> </w:t>
      </w:r>
    </w:p>
    <w:p w14:paraId="7B88D94E" w14:textId="5266EF5B" w:rsidR="00443D68" w:rsidRPr="008D11E5" w:rsidRDefault="00443D68" w:rsidP="00443D68">
      <w:pPr>
        <w:pStyle w:val="Akapitzlist"/>
        <w:spacing w:before="120" w:after="0"/>
        <w:ind w:left="0"/>
        <w:jc w:val="both"/>
        <w:rPr>
          <w:rFonts w:cs="Times New Roman"/>
          <w:color w:val="FF0000"/>
        </w:rPr>
      </w:pPr>
      <w:r>
        <w:rPr>
          <w:rFonts w:cs="Times New Roman"/>
          <w:bCs/>
        </w:rPr>
        <w:t>„Projekt i b</w:t>
      </w:r>
      <w:r w:rsidRPr="008D11E5">
        <w:rPr>
          <w:rFonts w:cs="Times New Roman"/>
          <w:bCs/>
        </w:rPr>
        <w:t>udowa drogi ekspresowej S12 odcinek</w:t>
      </w:r>
      <w:r w:rsidRPr="008D11E5">
        <w:rPr>
          <w:rFonts w:cs="Times New Roman"/>
        </w:rPr>
        <w:t xml:space="preserve"> węzeł Wieniawa (bez węzła) - węzeł Radom Południe (z węzłem)</w:t>
      </w:r>
      <w:r>
        <w:rPr>
          <w:rFonts w:cs="Times New Roman"/>
        </w:rPr>
        <w:t>”</w:t>
      </w:r>
    </w:p>
    <w:p w14:paraId="5351A3B6" w14:textId="262A9980" w:rsidR="00363999" w:rsidRPr="008A5D94" w:rsidRDefault="00363999" w:rsidP="00E22EB7">
      <w:pPr>
        <w:spacing w:before="120" w:after="120" w:line="360" w:lineRule="auto"/>
        <w:ind w:left="-5" w:right="63" w:hanging="10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Kontrakt nr: </w:t>
      </w:r>
      <w:r w:rsidR="00C76AF3" w:rsidRPr="00C76AF3">
        <w:rPr>
          <w:rFonts w:eastAsia="Verdana" w:cs="Verdana"/>
        </w:rPr>
        <w:t>[....]</w:t>
      </w:r>
    </w:p>
    <w:p w14:paraId="18DB16E7" w14:textId="77777777" w:rsidR="00C76AF3" w:rsidRDefault="00C76AF3" w:rsidP="00E22EB7">
      <w:pPr>
        <w:spacing w:before="120" w:after="120" w:line="360" w:lineRule="auto"/>
        <w:jc w:val="both"/>
        <w:rPr>
          <w:rFonts w:eastAsia="Verdana" w:cs="Verdana"/>
        </w:rPr>
      </w:pPr>
    </w:p>
    <w:p w14:paraId="7E026A5D" w14:textId="4B4F7FBE" w:rsidR="00363999" w:rsidRPr="008A5D94" w:rsidRDefault="00C76AF3" w:rsidP="00E22EB7">
      <w:pPr>
        <w:spacing w:before="120" w:after="120" w:line="360" w:lineRule="auto"/>
        <w:jc w:val="both"/>
        <w:rPr>
          <w:rFonts w:eastAsia="Verdana" w:cs="Verdana"/>
        </w:rPr>
      </w:pPr>
      <w:r>
        <w:rPr>
          <w:rFonts w:eastAsia="Verdana" w:cs="Verdana"/>
        </w:rPr>
        <w:t>Udzielona przez:</w:t>
      </w:r>
    </w:p>
    <w:p w14:paraId="5CBD7755" w14:textId="57FACA9C" w:rsidR="00363999" w:rsidRDefault="00363999" w:rsidP="00E22EB7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[nazwa, adres, dane z KRS] </w:t>
      </w:r>
      <w:r w:rsidR="00C76AF3">
        <w:rPr>
          <w:rFonts w:eastAsia="Verdana" w:cs="Verdana"/>
        </w:rPr>
        <w:t>z siedzibą:</w:t>
      </w:r>
      <w:r w:rsidR="00C76AF3" w:rsidRPr="00C76AF3">
        <w:rPr>
          <w:rFonts w:eastAsia="Verdana" w:cs="Verdana"/>
        </w:rPr>
        <w:t xml:space="preserve"> [....]</w:t>
      </w:r>
    </w:p>
    <w:p w14:paraId="607161C0" w14:textId="43E4775C" w:rsidR="00C76AF3" w:rsidRPr="00C76AF3" w:rsidRDefault="00C76AF3" w:rsidP="006F15A4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C76AF3">
        <w:rPr>
          <w:rFonts w:eastAsia="Verdana" w:cs="Verdana"/>
        </w:rPr>
        <w:t>reprezentowanym przez</w:t>
      </w:r>
    </w:p>
    <w:p w14:paraId="78BFE966" w14:textId="77777777" w:rsidR="00C76AF3" w:rsidRPr="00C76AF3" w:rsidRDefault="00C76AF3" w:rsidP="006F15A4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C76AF3">
        <w:rPr>
          <w:rFonts w:eastAsia="Verdana" w:cs="Verdana"/>
        </w:rPr>
        <w:t>1. [....]</w:t>
      </w:r>
    </w:p>
    <w:p w14:paraId="7569E869" w14:textId="77777777" w:rsidR="00C76AF3" w:rsidRPr="00C76AF3" w:rsidRDefault="00C76AF3" w:rsidP="006F15A4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C76AF3">
        <w:rPr>
          <w:rFonts w:eastAsia="Verdana" w:cs="Verdana"/>
        </w:rPr>
        <w:t>2. [....]</w:t>
      </w:r>
    </w:p>
    <w:p w14:paraId="6B97F289" w14:textId="717076B0" w:rsidR="00363999" w:rsidRDefault="00363999" w:rsidP="00E22EB7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8A5D94">
        <w:rPr>
          <w:rFonts w:eastAsia="Verdana" w:cs="Verdana"/>
        </w:rPr>
        <w:t>będący</w:t>
      </w:r>
      <w:r w:rsidR="00C76AF3">
        <w:rPr>
          <w:rFonts w:eastAsia="Verdana" w:cs="Verdana"/>
        </w:rPr>
        <w:t>m</w:t>
      </w:r>
      <w:r w:rsidRPr="008A5D94">
        <w:rPr>
          <w:rFonts w:eastAsia="Verdana" w:cs="Verdana"/>
        </w:rPr>
        <w:t xml:space="preserve"> Wykonawcą Kontraktu</w:t>
      </w:r>
    </w:p>
    <w:p w14:paraId="5D994D86" w14:textId="2D9C8635" w:rsidR="00AD741C" w:rsidRPr="008A5D94" w:rsidRDefault="00AD741C" w:rsidP="006F15A4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>
        <w:rPr>
          <w:rFonts w:eastAsia="Verdana" w:cs="Verdana"/>
        </w:rPr>
        <w:t>zwany</w:t>
      </w:r>
      <w:r w:rsidR="00C76AF3">
        <w:rPr>
          <w:rFonts w:eastAsia="Verdana" w:cs="Verdana"/>
        </w:rPr>
        <w:t>m</w:t>
      </w:r>
      <w:r>
        <w:rPr>
          <w:rFonts w:eastAsia="Verdana" w:cs="Verdana"/>
        </w:rPr>
        <w:t xml:space="preserve"> dalej „Gwarantem” lub „</w:t>
      </w:r>
      <w:r w:rsidR="0065036C">
        <w:rPr>
          <w:rFonts w:eastAsia="Verdana" w:cs="Verdana"/>
        </w:rPr>
        <w:t>Wykonawcą</w:t>
      </w:r>
      <w:r>
        <w:rPr>
          <w:rFonts w:eastAsia="Verdana" w:cs="Verdana"/>
        </w:rPr>
        <w:t>”</w:t>
      </w:r>
    </w:p>
    <w:p w14:paraId="3F4058DF" w14:textId="77777777" w:rsidR="00363999" w:rsidRPr="008A5D94" w:rsidRDefault="00363999" w:rsidP="006F15A4">
      <w:pPr>
        <w:spacing w:before="120" w:after="120" w:line="360" w:lineRule="auto"/>
        <w:jc w:val="both"/>
        <w:rPr>
          <w:rFonts w:eastAsia="Verdana" w:cs="Verdana"/>
        </w:rPr>
      </w:pPr>
    </w:p>
    <w:p w14:paraId="229E3A75" w14:textId="69D9444E" w:rsidR="00363999" w:rsidRPr="008A5D94" w:rsidRDefault="00C76AF3" w:rsidP="006F15A4">
      <w:pPr>
        <w:spacing w:before="120" w:after="120" w:line="360" w:lineRule="auto"/>
        <w:jc w:val="both"/>
        <w:rPr>
          <w:rFonts w:eastAsia="Verdana" w:cs="Verdana"/>
        </w:rPr>
      </w:pPr>
      <w:r>
        <w:rPr>
          <w:rFonts w:eastAsia="Verdana" w:cs="Verdana"/>
        </w:rPr>
        <w:t>Na rzecz:</w:t>
      </w:r>
    </w:p>
    <w:p w14:paraId="73A4E49F" w14:textId="62561DEA" w:rsidR="00C76AF3" w:rsidRPr="00EB6250" w:rsidRDefault="00C76AF3" w:rsidP="00E22EB7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EB6250">
        <w:rPr>
          <w:rFonts w:eastAsia="Verdana" w:cs="Verdana"/>
        </w:rPr>
        <w:t>Skarbu Państwa - Generalnego Dyrektora Dróg Krajowych i Autostrad z siedzibą w</w:t>
      </w:r>
      <w:r>
        <w:rPr>
          <w:rFonts w:eastAsia="Verdana" w:cs="Verdana"/>
        </w:rPr>
        <w:t> </w:t>
      </w:r>
      <w:r w:rsidRPr="00EB6250">
        <w:rPr>
          <w:rFonts w:eastAsia="Verdana" w:cs="Verdana"/>
        </w:rPr>
        <w:t>Warszawie, ul. Wronia 53, 00-874 Warszawa reprezentowan</w:t>
      </w:r>
      <w:r w:rsidR="0070724D">
        <w:rPr>
          <w:rFonts w:eastAsia="Verdana" w:cs="Verdana"/>
        </w:rPr>
        <w:t>ego</w:t>
      </w:r>
      <w:r w:rsidRPr="00EB6250">
        <w:rPr>
          <w:rFonts w:eastAsia="Verdana" w:cs="Verdana"/>
        </w:rPr>
        <w:t xml:space="preserve"> przez pełnomocników:</w:t>
      </w:r>
    </w:p>
    <w:p w14:paraId="79CD8C3D" w14:textId="1CC68E00" w:rsidR="00C76AF3" w:rsidRPr="00C76AF3" w:rsidRDefault="00C76AF3" w:rsidP="006F15A4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C76AF3">
        <w:rPr>
          <w:rFonts w:eastAsia="Verdana" w:cs="Verdana"/>
        </w:rPr>
        <w:t>1. [....]</w:t>
      </w:r>
    </w:p>
    <w:p w14:paraId="5D89F68C" w14:textId="77777777" w:rsidR="00C76AF3" w:rsidRPr="00C76AF3" w:rsidRDefault="00C76AF3" w:rsidP="006F15A4">
      <w:pPr>
        <w:spacing w:before="120" w:after="120" w:line="360" w:lineRule="auto"/>
        <w:ind w:left="-5" w:right="-2" w:hanging="10"/>
        <w:jc w:val="both"/>
        <w:rPr>
          <w:rFonts w:eastAsia="Verdana" w:cs="Verdana"/>
        </w:rPr>
      </w:pPr>
      <w:r w:rsidRPr="00C76AF3">
        <w:rPr>
          <w:rFonts w:eastAsia="Verdana" w:cs="Verdana"/>
        </w:rPr>
        <w:t>2. [....]</w:t>
      </w:r>
    </w:p>
    <w:p w14:paraId="3224C6DE" w14:textId="48F15958" w:rsidR="00363999" w:rsidRPr="008A5D94" w:rsidRDefault="00363999" w:rsidP="00E22EB7">
      <w:pPr>
        <w:spacing w:before="120" w:after="120" w:line="360" w:lineRule="auto"/>
        <w:ind w:left="-5" w:right="63" w:hanging="10"/>
        <w:jc w:val="both"/>
        <w:rPr>
          <w:rFonts w:eastAsia="Verdana" w:cs="Verdana"/>
        </w:rPr>
      </w:pPr>
      <w:r w:rsidRPr="008A5D94">
        <w:rPr>
          <w:rFonts w:eastAsia="Verdana" w:cs="Verdana"/>
        </w:rPr>
        <w:t>zwan</w:t>
      </w:r>
      <w:r w:rsidR="00C76AF3">
        <w:rPr>
          <w:rFonts w:eastAsia="Verdana" w:cs="Verdana"/>
        </w:rPr>
        <w:t>ego</w:t>
      </w:r>
      <w:r w:rsidRPr="008A5D94">
        <w:rPr>
          <w:rFonts w:eastAsia="Verdana" w:cs="Verdana"/>
        </w:rPr>
        <w:t xml:space="preserve"> dalej „Zamawiającym”, </w:t>
      </w:r>
    </w:p>
    <w:p w14:paraId="47EE05D2" w14:textId="0842505F" w:rsidR="00363999" w:rsidRPr="008A5D94" w:rsidRDefault="00AD741C" w:rsidP="00E22EB7">
      <w:pPr>
        <w:spacing w:before="120" w:after="120" w:line="360" w:lineRule="auto"/>
        <w:ind w:left="-5" w:right="63" w:hanging="10"/>
        <w:jc w:val="both"/>
        <w:rPr>
          <w:rFonts w:eastAsia="Verdana" w:cs="Verdana"/>
        </w:rPr>
      </w:pPr>
      <w:r>
        <w:rPr>
          <w:rFonts w:eastAsia="Verdana" w:cs="Verdana"/>
        </w:rPr>
        <w:t>łącznie</w:t>
      </w:r>
      <w:r w:rsidRPr="008A5D94">
        <w:rPr>
          <w:rFonts w:eastAsia="Verdana" w:cs="Verdana"/>
        </w:rPr>
        <w:t xml:space="preserve"> </w:t>
      </w:r>
      <w:r w:rsidR="00363999" w:rsidRPr="008A5D94">
        <w:rPr>
          <w:rFonts w:eastAsia="Verdana" w:cs="Verdana"/>
        </w:rPr>
        <w:t>zwan</w:t>
      </w:r>
      <w:r w:rsidR="00C76AF3">
        <w:rPr>
          <w:rFonts w:eastAsia="Verdana" w:cs="Verdana"/>
        </w:rPr>
        <w:t>ymi</w:t>
      </w:r>
      <w:r w:rsidR="00363999" w:rsidRPr="008A5D94">
        <w:rPr>
          <w:rFonts w:eastAsia="Verdana" w:cs="Verdana"/>
        </w:rPr>
        <w:t xml:space="preserve"> dalej „Stronami”.</w:t>
      </w:r>
    </w:p>
    <w:p w14:paraId="11621498" w14:textId="77777777" w:rsidR="00363999" w:rsidRPr="008A5D94" w:rsidRDefault="00363999" w:rsidP="00E22EB7">
      <w:pPr>
        <w:spacing w:before="120" w:after="120"/>
        <w:jc w:val="both"/>
        <w:rPr>
          <w:rFonts w:eastAsia="Verdana" w:cs="Verdana"/>
        </w:rPr>
      </w:pPr>
    </w:p>
    <w:p w14:paraId="7ABCD3BF" w14:textId="77777777" w:rsidR="00363999" w:rsidRPr="008A5D94" w:rsidRDefault="00363999" w:rsidP="00E22EB7">
      <w:pPr>
        <w:spacing w:before="120" w:after="120"/>
        <w:jc w:val="both"/>
        <w:rPr>
          <w:rFonts w:eastAsia="Verdana" w:cs="Verdana"/>
        </w:rPr>
      </w:pPr>
    </w:p>
    <w:p w14:paraId="39143FFF" w14:textId="77777777" w:rsidR="00363999" w:rsidRPr="008A5D94" w:rsidRDefault="00363999" w:rsidP="00E22EB7">
      <w:pPr>
        <w:spacing w:before="120" w:after="120"/>
        <w:jc w:val="both"/>
        <w:rPr>
          <w:rFonts w:eastAsia="Verdana" w:cs="Verdana"/>
        </w:rPr>
      </w:pPr>
    </w:p>
    <w:p w14:paraId="58E7EBFB" w14:textId="77777777" w:rsidR="00363999" w:rsidRPr="008A5D94" w:rsidRDefault="00363999" w:rsidP="00E22EB7">
      <w:pPr>
        <w:spacing w:before="120" w:after="120"/>
        <w:jc w:val="both"/>
        <w:rPr>
          <w:rFonts w:eastAsia="Verdana" w:cs="Verdana"/>
        </w:rPr>
      </w:pPr>
    </w:p>
    <w:p w14:paraId="5454EDEC" w14:textId="77777777" w:rsidR="00363999" w:rsidRPr="008A5D94" w:rsidRDefault="00363999" w:rsidP="00E22EB7">
      <w:pPr>
        <w:spacing w:before="120" w:after="120"/>
        <w:jc w:val="both"/>
        <w:rPr>
          <w:rFonts w:eastAsia="Verdana" w:cs="Verdana"/>
        </w:rPr>
      </w:pPr>
    </w:p>
    <w:p w14:paraId="59386C98" w14:textId="77777777" w:rsidR="00363999" w:rsidRPr="008A5D94" w:rsidRDefault="00363999" w:rsidP="00E22EB7">
      <w:pPr>
        <w:spacing w:before="120" w:after="120"/>
        <w:jc w:val="both"/>
        <w:rPr>
          <w:rFonts w:eastAsia="Verdana" w:cs="Verdana"/>
        </w:rPr>
      </w:pPr>
      <w:r w:rsidRPr="008A5D94">
        <w:rPr>
          <w:rFonts w:eastAsia="Verdana" w:cs="Verdana"/>
        </w:rPr>
        <w:br w:type="page"/>
      </w:r>
    </w:p>
    <w:p w14:paraId="16984E16" w14:textId="636F4D0B" w:rsidR="00B9717A" w:rsidRDefault="00B9717A" w:rsidP="006F15A4">
      <w:pPr>
        <w:pStyle w:val="Nagwek1"/>
        <w:numPr>
          <w:ilvl w:val="0"/>
          <w:numId w:val="23"/>
        </w:numPr>
        <w:spacing w:line="360" w:lineRule="auto"/>
        <w:ind w:left="567" w:hanging="567"/>
        <w:jc w:val="both"/>
        <w:rPr>
          <w:rFonts w:eastAsia="Verdana"/>
          <w:kern w:val="0"/>
          <w:szCs w:val="20"/>
        </w:rPr>
      </w:pPr>
      <w:bookmarkStart w:id="7" w:name="_Toc174542923"/>
      <w:bookmarkStart w:id="8" w:name="_Toc455047565"/>
      <w:r>
        <w:rPr>
          <w:rFonts w:eastAsia="Verdana"/>
          <w:kern w:val="0"/>
          <w:szCs w:val="20"/>
        </w:rPr>
        <w:lastRenderedPageBreak/>
        <w:t>DEFINICJE</w:t>
      </w:r>
      <w:bookmarkEnd w:id="7"/>
      <w:r>
        <w:rPr>
          <w:rFonts w:eastAsia="Verdana"/>
          <w:kern w:val="0"/>
          <w:szCs w:val="20"/>
        </w:rPr>
        <w:t xml:space="preserve"> </w:t>
      </w:r>
    </w:p>
    <w:p w14:paraId="3FEB82F3" w14:textId="3906CDDA" w:rsidR="00B9717A" w:rsidRDefault="02E2CA37" w:rsidP="1DE6F49C">
      <w:pPr>
        <w:pStyle w:val="Akapitzlist"/>
        <w:numPr>
          <w:ilvl w:val="1"/>
          <w:numId w:val="18"/>
        </w:numPr>
        <w:spacing w:before="120" w:after="120" w:line="360" w:lineRule="auto"/>
        <w:ind w:left="567" w:right="63" w:hanging="567"/>
        <w:jc w:val="both"/>
        <w:rPr>
          <w:rFonts w:eastAsia="Verdana" w:cs="Verdana"/>
        </w:rPr>
      </w:pPr>
      <w:r w:rsidRPr="19153337">
        <w:rPr>
          <w:rFonts w:eastAsia="Verdana" w:cs="Verdana"/>
        </w:rPr>
        <w:t xml:space="preserve">Sposób usunięcia </w:t>
      </w:r>
      <w:r w:rsidR="0FD35367" w:rsidRPr="19153337">
        <w:rPr>
          <w:rFonts w:eastAsia="Verdana" w:cs="Verdana"/>
        </w:rPr>
        <w:t>W</w:t>
      </w:r>
      <w:r w:rsidRPr="19153337">
        <w:rPr>
          <w:rFonts w:eastAsia="Verdana" w:cs="Verdana"/>
        </w:rPr>
        <w:t>ady –</w:t>
      </w:r>
      <w:r w:rsidR="0FD35367" w:rsidRPr="19153337">
        <w:rPr>
          <w:rFonts w:eastAsia="Verdana" w:cs="Verdana"/>
        </w:rPr>
        <w:t xml:space="preserve"> </w:t>
      </w:r>
      <w:r w:rsidRPr="19153337">
        <w:rPr>
          <w:rFonts w:eastAsia="Verdana" w:cs="Verdana"/>
        </w:rPr>
        <w:t xml:space="preserve">opis </w:t>
      </w:r>
      <w:r w:rsidR="45A430C9" w:rsidRPr="19153337">
        <w:rPr>
          <w:rFonts w:eastAsia="Verdana" w:cs="Verdana"/>
        </w:rPr>
        <w:t>czynności</w:t>
      </w:r>
      <w:r w:rsidRPr="19153337">
        <w:rPr>
          <w:rFonts w:eastAsia="Verdana" w:cs="Verdana"/>
        </w:rPr>
        <w:t xml:space="preserve"> mających na celu wyeliminowanie </w:t>
      </w:r>
      <w:r w:rsidR="0FD35367" w:rsidRPr="19153337">
        <w:rPr>
          <w:rFonts w:eastAsia="Verdana" w:cs="Verdana"/>
        </w:rPr>
        <w:t>Wa</w:t>
      </w:r>
      <w:r w:rsidRPr="19153337">
        <w:rPr>
          <w:rFonts w:eastAsia="Verdana" w:cs="Verdana"/>
        </w:rPr>
        <w:t>dy zidentyfikowanej w okresie Gwarancji Jakości</w:t>
      </w:r>
      <w:r w:rsidR="0FD35367" w:rsidRPr="19153337">
        <w:rPr>
          <w:rFonts w:eastAsia="Verdana" w:cs="Verdana"/>
        </w:rPr>
        <w:t>, ze wskazaniem planowanych do wykonania działań;</w:t>
      </w:r>
      <w:r w:rsidRPr="19153337">
        <w:rPr>
          <w:rFonts w:eastAsia="Verdana" w:cs="Verdana"/>
        </w:rPr>
        <w:t xml:space="preserve"> może obejmować </w:t>
      </w:r>
      <w:r w:rsidR="52905D94" w:rsidRPr="19153337">
        <w:rPr>
          <w:rFonts w:eastAsia="Verdana" w:cs="Verdana"/>
        </w:rPr>
        <w:t>wymianę</w:t>
      </w:r>
      <w:r w:rsidRPr="19153337">
        <w:rPr>
          <w:rFonts w:eastAsia="Verdana" w:cs="Verdana"/>
        </w:rPr>
        <w:t xml:space="preserve"> l</w:t>
      </w:r>
      <w:r w:rsidR="00B9717A" w:rsidRPr="19153337">
        <w:rPr>
          <w:rFonts w:eastAsia="Verdana" w:cs="Verdana"/>
        </w:rPr>
        <w:t>ub</w:t>
      </w:r>
      <w:r w:rsidRPr="19153337">
        <w:rPr>
          <w:rFonts w:eastAsia="Verdana" w:cs="Verdana"/>
        </w:rPr>
        <w:t xml:space="preserve"> naprawę wadliwego elementu</w:t>
      </w:r>
      <w:r w:rsidR="6E09B8F8" w:rsidRPr="19153337">
        <w:rPr>
          <w:rFonts w:eastAsia="Verdana" w:cs="Verdana"/>
        </w:rPr>
        <w:t xml:space="preserve"> </w:t>
      </w:r>
      <w:r w:rsidR="21F2C31E" w:rsidRPr="19153337">
        <w:rPr>
          <w:rFonts w:eastAsia="Verdana" w:cs="Verdana"/>
          <w:color w:val="D13438"/>
          <w:u w:val="single"/>
        </w:rPr>
        <w:t xml:space="preserve"> </w:t>
      </w:r>
      <w:r w:rsidR="21F2C31E" w:rsidRPr="00867097">
        <w:rPr>
          <w:rFonts w:eastAsia="Verdana" w:cs="Verdana"/>
        </w:rPr>
        <w:t>lub zapewnienie innych usług w odniesieniu do systemów teleinformatycznych</w:t>
      </w:r>
      <w:r w:rsidR="21F2C31E" w:rsidRPr="19153337">
        <w:rPr>
          <w:rFonts w:eastAsia="Verdana" w:cs="Verdana"/>
          <w:color w:val="D13438"/>
          <w:u w:val="single"/>
        </w:rPr>
        <w:t xml:space="preserve"> </w:t>
      </w:r>
    </w:p>
    <w:p w14:paraId="1265E4E3" w14:textId="17EEE661" w:rsidR="0029044F" w:rsidRDefault="0029044F" w:rsidP="19153337">
      <w:pPr>
        <w:pStyle w:val="Akapitzlist"/>
        <w:numPr>
          <w:ilvl w:val="1"/>
          <w:numId w:val="18"/>
        </w:numPr>
        <w:spacing w:before="120" w:after="120" w:line="360" w:lineRule="auto"/>
        <w:ind w:left="567" w:right="63" w:hanging="567"/>
        <w:jc w:val="both"/>
        <w:rPr>
          <w:rFonts w:eastAsia="Verdana" w:cs="Verdana"/>
        </w:rPr>
      </w:pPr>
      <w:r w:rsidRPr="19153337">
        <w:rPr>
          <w:rFonts w:eastAsia="Verdana" w:cs="Verdana"/>
        </w:rPr>
        <w:t xml:space="preserve">Program </w:t>
      </w:r>
      <w:r w:rsidR="00CB3008" w:rsidRPr="19153337">
        <w:rPr>
          <w:rFonts w:eastAsia="Verdana" w:cs="Verdana"/>
        </w:rPr>
        <w:t>N</w:t>
      </w:r>
      <w:r w:rsidRPr="19153337">
        <w:rPr>
          <w:rFonts w:eastAsia="Verdana" w:cs="Verdana"/>
        </w:rPr>
        <w:t xml:space="preserve">aprawczy – dokument sporządzony przez Gwaranta, zawierający sposób usunięcia </w:t>
      </w:r>
      <w:r w:rsidR="00EB40E9" w:rsidRPr="19153337">
        <w:rPr>
          <w:rFonts w:eastAsia="Verdana" w:cs="Verdana"/>
        </w:rPr>
        <w:t>W</w:t>
      </w:r>
      <w:r w:rsidRPr="19153337">
        <w:rPr>
          <w:rFonts w:eastAsia="Verdana" w:cs="Verdana"/>
        </w:rPr>
        <w:t xml:space="preserve">ady oraz termin jego </w:t>
      </w:r>
      <w:r w:rsidR="00735083" w:rsidRPr="19153337">
        <w:rPr>
          <w:rFonts w:eastAsia="Verdana" w:cs="Verdana"/>
        </w:rPr>
        <w:t>realizacji</w:t>
      </w:r>
      <w:r w:rsidR="002B625A" w:rsidRPr="19153337">
        <w:rPr>
          <w:rFonts w:eastAsia="Verdana" w:cs="Verdana"/>
        </w:rPr>
        <w:t xml:space="preserve">, sporządzony zgodnie z </w:t>
      </w:r>
      <w:r w:rsidR="00930B52">
        <w:rPr>
          <w:rFonts w:eastAsia="Verdana" w:cs="Verdana"/>
        </w:rPr>
        <w:t>Z</w:t>
      </w:r>
      <w:r w:rsidR="002B625A" w:rsidRPr="19153337">
        <w:rPr>
          <w:rFonts w:eastAsia="Verdana" w:cs="Verdana"/>
        </w:rPr>
        <w:t>ałącznikiem nr</w:t>
      </w:r>
      <w:r w:rsidR="00867097">
        <w:rPr>
          <w:rFonts w:eastAsia="Verdana" w:cs="Verdana"/>
        </w:rPr>
        <w:t> </w:t>
      </w:r>
      <w:r w:rsidR="002B625A" w:rsidRPr="19153337">
        <w:rPr>
          <w:rFonts w:eastAsia="Verdana" w:cs="Verdana"/>
        </w:rPr>
        <w:t>1 do niniejszej Gwarancji Jakości</w:t>
      </w:r>
      <w:r w:rsidR="04BDC267" w:rsidRPr="19153337">
        <w:rPr>
          <w:rFonts w:eastAsia="Verdana" w:cs="Verdana"/>
        </w:rPr>
        <w:t xml:space="preserve">, </w:t>
      </w:r>
      <w:r w:rsidR="04BDC267" w:rsidRPr="00867097">
        <w:rPr>
          <w:rFonts w:eastAsia="Verdana" w:cs="Verdana"/>
        </w:rPr>
        <w:t>mający zastosowanie wyłącznie w tych przypadkach, w których został on przewidziany w Części Szczegółowej Gwarancji Jakości i tylko co do pozycji Programu Naprawczego określonych jako obowiązkowe.</w:t>
      </w:r>
    </w:p>
    <w:p w14:paraId="63C32785" w14:textId="250DE46F" w:rsidR="00CD4A93" w:rsidRPr="00AB1A33" w:rsidRDefault="00CD4A93" w:rsidP="006F15A4">
      <w:pPr>
        <w:pStyle w:val="Akapitzlist"/>
        <w:numPr>
          <w:ilvl w:val="1"/>
          <w:numId w:val="18"/>
        </w:numPr>
        <w:spacing w:before="120" w:after="120" w:line="360" w:lineRule="auto"/>
        <w:ind w:left="567" w:right="63" w:hanging="567"/>
        <w:contextualSpacing w:val="0"/>
        <w:jc w:val="both"/>
      </w:pPr>
      <w:r>
        <w:t>DSN – Diagnostyka Stanu Nawierzchni, opisująca wytyczne oceny stanu nawierzchni</w:t>
      </w:r>
      <w:r w:rsidR="00AB1A33">
        <w:t xml:space="preserve"> wprowadzona Z</w:t>
      </w:r>
      <w:r w:rsidR="00AB1A33" w:rsidRPr="001E3BDE">
        <w:t>rządzeniem nr 21 Generalnego Dyrektora Dróg Krajowych i</w:t>
      </w:r>
      <w:r w:rsidR="00AB1A33">
        <w:t> </w:t>
      </w:r>
      <w:r w:rsidR="00AB1A33" w:rsidRPr="001E3BDE">
        <w:t>Autostrad z dnia 17 czerwca 2019 roku w sprawie diagnostyki stanu nawierzchni i</w:t>
      </w:r>
      <w:r w:rsidR="00AB1A33">
        <w:t> </w:t>
      </w:r>
      <w:r w:rsidR="00AB1A33" w:rsidRPr="001E3BDE">
        <w:t>wybranych elementów korpusu drogi</w:t>
      </w:r>
      <w:r w:rsidR="00CF5596">
        <w:t xml:space="preserve"> </w:t>
      </w:r>
      <w:r w:rsidR="00E95C33">
        <w:t xml:space="preserve">ze zm. </w:t>
      </w:r>
      <w:r w:rsidR="00CF5596" w:rsidRPr="00CF5596">
        <w:t>dostępn</w:t>
      </w:r>
      <w:r w:rsidR="00CF5596">
        <w:t>ym</w:t>
      </w:r>
      <w:r w:rsidR="00CF5596" w:rsidRPr="00CF5596">
        <w:t xml:space="preserve"> w Dzienniku Urzędowym Generalnej Dyrekcji Dróg Krajowych i Autostrad</w:t>
      </w:r>
      <w:r w:rsidR="00AB1A33" w:rsidRPr="001E3BDE">
        <w:t>; zasady DSN opisuje dokument pt.: „Diagnostyka stanu nawierzchni i wybranych elementów korpusu drogi - wytyczne stosowania”</w:t>
      </w:r>
      <w:r w:rsidR="00CF5596">
        <w:t xml:space="preserve"> który stanowi załącznik do zarządzenia</w:t>
      </w:r>
      <w:r w:rsidR="00AB1A33" w:rsidRPr="001E3BDE">
        <w:t>.</w:t>
      </w:r>
    </w:p>
    <w:p w14:paraId="2281B60A" w14:textId="5DE1597C" w:rsidR="00867097" w:rsidRDefault="004B49C0" w:rsidP="00187DDB">
      <w:pPr>
        <w:pStyle w:val="Akapitzlist"/>
        <w:numPr>
          <w:ilvl w:val="1"/>
          <w:numId w:val="18"/>
        </w:numPr>
        <w:spacing w:before="120" w:after="120" w:line="360" w:lineRule="auto"/>
        <w:ind w:left="567" w:right="63" w:hanging="567"/>
        <w:contextualSpacing w:val="0"/>
        <w:jc w:val="both"/>
      </w:pPr>
      <w:bookmarkStart w:id="9" w:name="_Hlk176418073"/>
      <w:r>
        <w:t xml:space="preserve">Podmiot Zewnętrzny - </w:t>
      </w:r>
      <w:bookmarkStart w:id="10" w:name="_Toc533170533"/>
      <w:bookmarkStart w:id="11" w:name="_Toc174542924"/>
      <w:r w:rsidR="00CC14DC" w:rsidRPr="00BC6A6D">
        <w:t>to osoba fizyczna lub prawna lub jednostka organizacyjna, która nie jest bezpośrednio zaangażowana w Kontrakt, tj. nie jest ani stroną Kontraktu, ani Podwykonawcą posiadająca uprawnienie do lokalizacji inwestycji  (urządzeń lub obiektów) w granicach pasa drogowego. Podmiot Zewnętrzny może obejmować instytucje, firmy lub osoby, które posiadają uprawnienie do lokalizacji inwestycji  (urządzeń lub obiektów) w granicach pasa drogowego i których działania lub zaniechania mogą mieć wpływ na Kontrakt.</w:t>
      </w:r>
      <w:r w:rsidR="00CC14DC" w:rsidRPr="000A24D2">
        <w:rPr>
          <w:rFonts w:ascii="Segoe UI" w:hAnsi="Segoe UI" w:cs="Segoe UI"/>
          <w:b/>
          <w:bCs/>
          <w:i/>
          <w:iCs/>
          <w:sz w:val="18"/>
          <w:szCs w:val="18"/>
        </w:rPr>
        <w:t xml:space="preserve"> </w:t>
      </w:r>
      <w:r w:rsidR="00CC14DC">
        <w:t>Podmiotami Zewnętrznymi mogą być m.in. gestorzy sieci telekomunikacyjnych, energetycznych, wodociągowych, kanalizacyjnych, gazowniczych.</w:t>
      </w:r>
    </w:p>
    <w:p w14:paraId="2CA1FFDC" w14:textId="34B465CF" w:rsidR="00865D36" w:rsidRPr="00865D36" w:rsidRDefault="00867097" w:rsidP="00867097">
      <w:pPr>
        <w:spacing w:after="160" w:line="259" w:lineRule="auto"/>
      </w:pPr>
      <w:r>
        <w:br w:type="page"/>
      </w:r>
    </w:p>
    <w:bookmarkEnd w:id="9"/>
    <w:p w14:paraId="64AAF8B4" w14:textId="0BBB10D7" w:rsidR="00363999" w:rsidRPr="00865D36" w:rsidRDefault="00363999" w:rsidP="00187DDB">
      <w:pPr>
        <w:pStyle w:val="Nagwek1"/>
        <w:numPr>
          <w:ilvl w:val="0"/>
          <w:numId w:val="23"/>
        </w:numPr>
        <w:spacing w:line="360" w:lineRule="auto"/>
        <w:ind w:left="567" w:hanging="567"/>
        <w:jc w:val="both"/>
        <w:rPr>
          <w:rFonts w:eastAsia="Verdana"/>
        </w:rPr>
      </w:pPr>
      <w:r w:rsidRPr="00865D36">
        <w:rPr>
          <w:rFonts w:eastAsia="Verdana"/>
          <w:kern w:val="0"/>
          <w:szCs w:val="20"/>
        </w:rPr>
        <w:lastRenderedPageBreak/>
        <w:t>CZĘŚĆ OGÓLNA</w:t>
      </w:r>
      <w:bookmarkEnd w:id="8"/>
      <w:bookmarkEnd w:id="10"/>
      <w:bookmarkEnd w:id="11"/>
      <w:r w:rsidRPr="00865D36">
        <w:rPr>
          <w:rFonts w:eastAsia="Verdana"/>
          <w:kern w:val="0"/>
          <w:szCs w:val="20"/>
        </w:rPr>
        <w:t xml:space="preserve"> </w:t>
      </w:r>
    </w:p>
    <w:p w14:paraId="0E140A67" w14:textId="477DABA3" w:rsidR="00363999" w:rsidRPr="008A5D94" w:rsidRDefault="00363999" w:rsidP="00E22EB7">
      <w:pPr>
        <w:pStyle w:val="Nagwek2"/>
        <w:numPr>
          <w:ilvl w:val="0"/>
          <w:numId w:val="42"/>
        </w:numPr>
        <w:spacing w:line="360" w:lineRule="auto"/>
        <w:jc w:val="both"/>
        <w:rPr>
          <w:rFonts w:eastAsia="Verdana"/>
          <w:szCs w:val="20"/>
        </w:rPr>
      </w:pPr>
      <w:bookmarkStart w:id="12" w:name="_Toc455047566"/>
      <w:bookmarkStart w:id="13" w:name="_Toc533170534"/>
      <w:bookmarkStart w:id="14" w:name="_Toc174542925"/>
      <w:r w:rsidRPr="008A5D94">
        <w:rPr>
          <w:rFonts w:eastAsia="Verdana"/>
          <w:szCs w:val="20"/>
        </w:rPr>
        <w:t>Przedmiot i Okres Gwarancji Jakości</w:t>
      </w:r>
      <w:bookmarkEnd w:id="12"/>
      <w:bookmarkEnd w:id="13"/>
      <w:bookmarkEnd w:id="14"/>
      <w:r w:rsidRPr="008A5D94">
        <w:rPr>
          <w:rFonts w:eastAsia="Verdana"/>
          <w:szCs w:val="20"/>
        </w:rPr>
        <w:t xml:space="preserve"> </w:t>
      </w:r>
    </w:p>
    <w:p w14:paraId="5CD1C623" w14:textId="44DC8E90" w:rsidR="00C76AF3" w:rsidRPr="001134E1" w:rsidRDefault="00C76AF3" w:rsidP="006F15A4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1134E1">
        <w:rPr>
          <w:rFonts w:eastAsia="Verdana" w:cs="Verdana"/>
        </w:rPr>
        <w:t xml:space="preserve">Wyrazy i wyrażenia użyte </w:t>
      </w:r>
      <w:r w:rsidR="00930B52">
        <w:rPr>
          <w:rFonts w:eastAsia="Verdana" w:cs="Verdana"/>
        </w:rPr>
        <w:t xml:space="preserve">w </w:t>
      </w:r>
      <w:r w:rsidR="001134E1">
        <w:rPr>
          <w:rFonts w:eastAsia="Verdana" w:cs="Verdana"/>
        </w:rPr>
        <w:t>niniejszej</w:t>
      </w:r>
      <w:r w:rsidRPr="001134E1">
        <w:rPr>
          <w:rFonts w:eastAsia="Verdana" w:cs="Verdana"/>
        </w:rPr>
        <w:t xml:space="preserve"> </w:t>
      </w:r>
      <w:r w:rsidR="001134E1">
        <w:rPr>
          <w:rFonts w:eastAsia="Verdana" w:cs="Verdana"/>
        </w:rPr>
        <w:t>Gwarancji Jakości</w:t>
      </w:r>
      <w:r w:rsidRPr="001134E1">
        <w:rPr>
          <w:rFonts w:eastAsia="Verdana" w:cs="Verdana"/>
        </w:rPr>
        <w:t xml:space="preserve"> mają takie samo znaczenie, jakie przypisano im </w:t>
      </w:r>
      <w:r w:rsidR="00CF5596">
        <w:rPr>
          <w:rFonts w:eastAsia="Verdana" w:cs="Verdana"/>
        </w:rPr>
        <w:t>w Warunkach Kontraktu</w:t>
      </w:r>
      <w:r w:rsidR="001134E1">
        <w:rPr>
          <w:rFonts w:eastAsia="Verdana" w:cs="Verdana"/>
        </w:rPr>
        <w:t>.</w:t>
      </w:r>
    </w:p>
    <w:p w14:paraId="091A5D6D" w14:textId="0FFB5C8B" w:rsidR="00867097" w:rsidRPr="00867097" w:rsidRDefault="00357A2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>Niniejsza Gwarancja Jakości (dalej zwana również „Gwarancją”)</w:t>
      </w:r>
      <w:r w:rsidR="00E61A14" w:rsidRPr="1DA219CC">
        <w:rPr>
          <w:rFonts w:eastAsia="Verdana" w:cs="Verdana"/>
        </w:rPr>
        <w:t xml:space="preserve"> </w:t>
      </w:r>
      <w:r w:rsidR="00C76AF3" w:rsidRPr="1DA219CC">
        <w:rPr>
          <w:rFonts w:eastAsia="Verdana" w:cs="Verdana"/>
        </w:rPr>
        <w:t xml:space="preserve">zostaje udzielona na </w:t>
      </w:r>
      <w:r w:rsidR="002B5005" w:rsidRPr="1DA219CC">
        <w:rPr>
          <w:rFonts w:eastAsia="Verdana" w:cs="Verdana"/>
        </w:rPr>
        <w:t xml:space="preserve">całość Robót, </w:t>
      </w:r>
      <w:r w:rsidR="002E75C3" w:rsidRPr="1DA219CC">
        <w:rPr>
          <w:rFonts w:eastAsia="Verdana" w:cs="Verdana"/>
        </w:rPr>
        <w:t>U</w:t>
      </w:r>
      <w:r w:rsidR="002B5005" w:rsidRPr="1DA219CC">
        <w:rPr>
          <w:rFonts w:eastAsia="Verdana" w:cs="Verdana"/>
        </w:rPr>
        <w:t>rządzeń i Dokument</w:t>
      </w:r>
      <w:r w:rsidR="000539FE" w:rsidRPr="1DA219CC">
        <w:rPr>
          <w:rFonts w:eastAsia="Verdana" w:cs="Verdana"/>
        </w:rPr>
        <w:t>ów</w:t>
      </w:r>
      <w:r w:rsidR="002B5005" w:rsidRPr="1DA219CC">
        <w:rPr>
          <w:rFonts w:eastAsia="Verdana" w:cs="Verdana"/>
        </w:rPr>
        <w:t xml:space="preserve"> Wykonawcy </w:t>
      </w:r>
      <w:r w:rsidR="00363999" w:rsidRPr="1DA219CC">
        <w:rPr>
          <w:rFonts w:eastAsia="Verdana" w:cs="Verdana"/>
        </w:rPr>
        <w:t>objętych</w:t>
      </w:r>
      <w:r w:rsidR="002B5005" w:rsidRPr="1DA219CC">
        <w:rPr>
          <w:rFonts w:eastAsia="Verdana" w:cs="Verdana"/>
        </w:rPr>
        <w:t xml:space="preserve"> </w:t>
      </w:r>
      <w:r w:rsidR="00DA0CCA" w:rsidRPr="1DA219CC">
        <w:rPr>
          <w:rFonts w:eastAsia="Verdana" w:cs="Verdana"/>
        </w:rPr>
        <w:t>Kontraktem</w:t>
      </w:r>
      <w:r w:rsidR="00735083" w:rsidRPr="1DA219CC">
        <w:rPr>
          <w:rFonts w:eastAsia="Verdana" w:cs="Verdana"/>
        </w:rPr>
        <w:t xml:space="preserve"> pt.</w:t>
      </w:r>
      <w:r w:rsidR="00443D68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 xml:space="preserve"> </w:t>
      </w:r>
      <w:r w:rsidR="00443D68">
        <w:rPr>
          <w:rFonts w:eastAsia="Verdana" w:cs="Verdana"/>
        </w:rPr>
        <w:t>„Projekt i budowa drogi ekspresowej S12 odcinek węzeł Wieniawa (bez węzła) – węzeł Radom Południe (z węzłem)</w:t>
      </w:r>
      <w:r w:rsidR="00443D68" w:rsidRPr="1DA219CC">
        <w:rPr>
          <w:rFonts w:eastAsia="Verdana" w:cs="Verdana"/>
        </w:rPr>
        <w:t xml:space="preserve"> </w:t>
      </w:r>
      <w:r w:rsidR="00EE3D50" w:rsidRPr="1DA219CC">
        <w:rPr>
          <w:rFonts w:eastAsia="Verdana" w:cs="Verdana"/>
        </w:rPr>
        <w:t>(dalej Przedmiot Umowy)</w:t>
      </w:r>
      <w:r w:rsidRPr="1DA219CC">
        <w:rPr>
          <w:rFonts w:eastAsia="Verdana" w:cs="Verdana"/>
        </w:rPr>
        <w:t>.</w:t>
      </w:r>
      <w:r w:rsidR="00443D68">
        <w:rPr>
          <w:rFonts w:eastAsia="Verdana" w:cs="Verdana"/>
        </w:rPr>
        <w:t xml:space="preserve"> </w:t>
      </w:r>
      <w:r w:rsidR="2974F2EC" w:rsidRPr="00867097">
        <w:rPr>
          <w:rFonts w:eastAsia="Verdana" w:cs="Verdana"/>
        </w:rPr>
        <w:t xml:space="preserve">Niezależnie od </w:t>
      </w:r>
      <w:r w:rsidR="00704D0B" w:rsidRPr="00867097">
        <w:rPr>
          <w:rFonts w:eastAsia="Verdana" w:cs="Verdana"/>
        </w:rPr>
        <w:t xml:space="preserve">udzielonej Gwarancji Jakości </w:t>
      </w:r>
      <w:r w:rsidR="2974F2EC" w:rsidRPr="00867097">
        <w:rPr>
          <w:rFonts w:eastAsia="Verdana" w:cs="Verdana"/>
        </w:rPr>
        <w:t xml:space="preserve">Zamawiającemu z mocy prawa przysługuje Rękojmia za Wady </w:t>
      </w:r>
      <w:bookmarkStart w:id="15" w:name="_Hlk189206471"/>
      <w:r w:rsidR="2974F2EC" w:rsidRPr="00867097">
        <w:rPr>
          <w:rFonts w:eastAsia="Verdana" w:cs="Verdana"/>
        </w:rPr>
        <w:t>niezależna od</w:t>
      </w:r>
      <w:r w:rsidR="00867097">
        <w:rPr>
          <w:rFonts w:eastAsia="Verdana" w:cs="Verdana"/>
        </w:rPr>
        <w:t> </w:t>
      </w:r>
      <w:r w:rsidR="2974F2EC" w:rsidRPr="00867097">
        <w:rPr>
          <w:rFonts w:eastAsia="Verdana" w:cs="Verdana"/>
        </w:rPr>
        <w:t>uprawnień określonych w niniejszej Gwarancji Jakości</w:t>
      </w:r>
      <w:bookmarkEnd w:id="15"/>
      <w:r w:rsidR="2974F2EC" w:rsidRPr="00867097">
        <w:rPr>
          <w:rFonts w:eastAsia="Verdana" w:cs="Verdana"/>
        </w:rPr>
        <w:t>.</w:t>
      </w:r>
      <w:r w:rsidR="2974F2EC" w:rsidRPr="1DA219CC">
        <w:rPr>
          <w:rFonts w:eastAsia="Verdana" w:cs="Verdana"/>
          <w:color w:val="D13438"/>
          <w:u w:val="single"/>
        </w:rPr>
        <w:t xml:space="preserve"> </w:t>
      </w:r>
      <w:r w:rsidR="2974F2EC" w:rsidRPr="1DA219CC">
        <w:t xml:space="preserve"> </w:t>
      </w:r>
    </w:p>
    <w:p w14:paraId="32275E43" w14:textId="77777777" w:rsidR="00867097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jc w:val="both"/>
        <w:rPr>
          <w:rFonts w:eastAsia="Verdana" w:cs="Verdana"/>
        </w:rPr>
      </w:pPr>
      <w:r w:rsidRPr="00704D0B">
        <w:rPr>
          <w:rFonts w:eastAsia="Verdana" w:cs="Verdana"/>
        </w:rPr>
        <w:t xml:space="preserve">Gwarant oświadcza i zapewnia Zamawiającego, że wykonany przez niego cały Przedmiot Umowy, został wykonany prawidłowo, zgodnie z zobowiązaniami </w:t>
      </w:r>
      <w:r w:rsidR="21651262" w:rsidRPr="00704D0B">
        <w:rPr>
          <w:rFonts w:eastAsia="Verdana" w:cs="Verdana"/>
        </w:rPr>
        <w:t>Gwaranta</w:t>
      </w:r>
      <w:r w:rsidRPr="00704D0B">
        <w:rPr>
          <w:rFonts w:eastAsia="Verdana" w:cs="Verdana"/>
        </w:rPr>
        <w:t xml:space="preserve">, </w:t>
      </w:r>
      <w:bookmarkStart w:id="16" w:name="_Hlk143850456"/>
      <w:r w:rsidRPr="00704D0B">
        <w:rPr>
          <w:rFonts w:eastAsia="Verdana" w:cs="Verdana"/>
        </w:rPr>
        <w:t xml:space="preserve">o których mowa </w:t>
      </w:r>
      <w:bookmarkEnd w:id="16"/>
      <w:r w:rsidRPr="00704D0B">
        <w:rPr>
          <w:rFonts w:eastAsia="Verdana" w:cs="Verdana"/>
        </w:rPr>
        <w:t>w </w:t>
      </w:r>
      <w:r w:rsidR="00CB3008" w:rsidRPr="00704D0B">
        <w:rPr>
          <w:rFonts w:eastAsia="Verdana" w:cs="Verdana"/>
        </w:rPr>
        <w:t>Kontrakcie</w:t>
      </w:r>
      <w:r w:rsidR="33729868" w:rsidRPr="00704D0B">
        <w:rPr>
          <w:rFonts w:eastAsia="Verdana" w:cs="Verdana"/>
        </w:rPr>
        <w:t>.</w:t>
      </w:r>
      <w:r w:rsidR="00A31CB2" w:rsidRPr="00704D0B">
        <w:rPr>
          <w:rFonts w:eastAsia="Verdana" w:cs="Verdana"/>
        </w:rPr>
        <w:t xml:space="preserve"> </w:t>
      </w:r>
    </w:p>
    <w:p w14:paraId="3A83F2CF" w14:textId="43E3D949" w:rsidR="00735083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jc w:val="both"/>
        <w:rPr>
          <w:rFonts w:eastAsia="Verdana" w:cs="Verdana"/>
        </w:rPr>
      </w:pPr>
      <w:r w:rsidRPr="00C22E3B">
        <w:rPr>
          <w:rFonts w:eastAsia="Verdana" w:cs="Verdana"/>
        </w:rPr>
        <w:t>Poprzez niniejszą Gwarancję</w:t>
      </w:r>
      <w:r w:rsidR="004B49C0">
        <w:rPr>
          <w:rFonts w:eastAsia="Verdana" w:cs="Verdana"/>
        </w:rPr>
        <w:t>,</w:t>
      </w:r>
      <w:r w:rsidRPr="00C22E3B">
        <w:rPr>
          <w:rFonts w:eastAsia="Verdana" w:cs="Verdana"/>
        </w:rPr>
        <w:t xml:space="preserve"> Gwarant przyjmuje na siebie odpowiedzialność za Przedmiot Umowy, w tym</w:t>
      </w:r>
      <w:r w:rsidR="00930B52">
        <w:rPr>
          <w:rFonts w:eastAsia="Verdana" w:cs="Verdana"/>
        </w:rPr>
        <w:t xml:space="preserve"> </w:t>
      </w:r>
      <w:r w:rsidRPr="00C22E3B">
        <w:rPr>
          <w:rFonts w:eastAsia="Verdana" w:cs="Verdana"/>
        </w:rPr>
        <w:t>zakres Przedmiotu Umowy zrealizowany przez</w:t>
      </w:r>
      <w:r w:rsidR="00F24982" w:rsidRPr="00C22E3B">
        <w:rPr>
          <w:rFonts w:eastAsia="Verdana" w:cs="Verdana"/>
        </w:rPr>
        <w:t xml:space="preserve"> </w:t>
      </w:r>
      <w:r w:rsidR="00855083" w:rsidRPr="00C22E3B">
        <w:rPr>
          <w:rFonts w:eastAsia="Verdana" w:cs="Verdana"/>
        </w:rPr>
        <w:t>P</w:t>
      </w:r>
      <w:r w:rsidRPr="00C22E3B">
        <w:rPr>
          <w:rFonts w:eastAsia="Verdana" w:cs="Verdana"/>
        </w:rPr>
        <w:t xml:space="preserve">odwykonawców. Gwarant jest odpowiedzialny wobec Zamawiającego za realizację wszystkich zobowiązań, </w:t>
      </w:r>
      <w:r w:rsidR="001134E1">
        <w:t>o</w:t>
      </w:r>
      <w:r w:rsidR="00867097">
        <w:t> </w:t>
      </w:r>
      <w:r w:rsidR="001134E1">
        <w:t xml:space="preserve">których mowa w Gwarancji Jakości, w szczególności tych, o </w:t>
      </w:r>
      <w:r w:rsidRPr="00C22E3B">
        <w:rPr>
          <w:rFonts w:eastAsia="Verdana" w:cs="Verdana"/>
        </w:rPr>
        <w:t>których mowa w</w:t>
      </w:r>
      <w:r w:rsidR="00867097">
        <w:rPr>
          <w:rFonts w:eastAsia="Verdana" w:cs="Verdana"/>
        </w:rPr>
        <w:t> </w:t>
      </w:r>
      <w:r w:rsidRPr="00C22E3B">
        <w:rPr>
          <w:rFonts w:eastAsia="Verdana" w:cs="Verdana"/>
        </w:rPr>
        <w:t>punkcie 2</w:t>
      </w:r>
      <w:r w:rsidR="006F15A4">
        <w:rPr>
          <w:rFonts w:eastAsia="Verdana" w:cs="Verdana"/>
        </w:rPr>
        <w:t xml:space="preserve"> </w:t>
      </w:r>
      <w:r w:rsidR="006F15A4" w:rsidRPr="001E3BDE">
        <w:rPr>
          <w:rFonts w:eastAsia="Verdana" w:cs="Verdana"/>
        </w:rPr>
        <w:t xml:space="preserve">niniejszej </w:t>
      </w:r>
      <w:r w:rsidR="006F15A4" w:rsidRPr="00B70315">
        <w:rPr>
          <w:rFonts w:eastAsia="Verdana" w:cs="Verdana"/>
        </w:rPr>
        <w:t>Części Ogólnej</w:t>
      </w:r>
      <w:r w:rsidR="006F15A4">
        <w:rPr>
          <w:rFonts w:eastAsia="Verdana" w:cs="Verdana"/>
        </w:rPr>
        <w:t xml:space="preserve"> </w:t>
      </w:r>
      <w:r w:rsidR="006F15A4" w:rsidRPr="001E3BDE">
        <w:rPr>
          <w:rFonts w:eastAsia="Verdana" w:cs="Verdana"/>
        </w:rPr>
        <w:t>Gwarancji Jakości</w:t>
      </w:r>
      <w:r w:rsidRPr="00C22E3B">
        <w:rPr>
          <w:rFonts w:eastAsia="Verdana" w:cs="Verdana"/>
        </w:rPr>
        <w:t>.</w:t>
      </w:r>
    </w:p>
    <w:p w14:paraId="31C781D7" w14:textId="316E3A4B" w:rsidR="00F771A2" w:rsidRPr="00735083" w:rsidRDefault="000512A1" w:rsidP="1DA219CC">
      <w:pPr>
        <w:pStyle w:val="Akapitzlist"/>
        <w:numPr>
          <w:ilvl w:val="1"/>
          <w:numId w:val="42"/>
        </w:numPr>
        <w:spacing w:before="120" w:after="0" w:line="360" w:lineRule="auto"/>
        <w:ind w:left="567" w:right="63" w:hanging="567"/>
        <w:jc w:val="both"/>
      </w:pPr>
      <w:r w:rsidRPr="1DA219CC">
        <w:rPr>
          <w:rFonts w:eastAsia="Verdana" w:cs="Verdana"/>
        </w:rPr>
        <w:t>Gwarant potwierdza, że lokalizacja</w:t>
      </w:r>
      <w:r w:rsidR="00D354FD" w:rsidRPr="1DA219CC">
        <w:rPr>
          <w:rFonts w:eastAsia="Verdana" w:cs="Verdana"/>
        </w:rPr>
        <w:t xml:space="preserve"> (w tym budowa, przebudowa, rozbudowa lub remont)</w:t>
      </w:r>
      <w:r w:rsidR="00BF124E" w:rsidRPr="1DA219CC">
        <w:rPr>
          <w:rFonts w:eastAsia="Verdana" w:cs="Verdana"/>
        </w:rPr>
        <w:t xml:space="preserve"> urządzeń lub obiektów</w:t>
      </w:r>
      <w:r w:rsidRPr="1DA219CC">
        <w:rPr>
          <w:rFonts w:eastAsia="Verdana" w:cs="Verdana"/>
        </w:rPr>
        <w:t xml:space="preserve"> w granicach pasa drogowego przez </w:t>
      </w:r>
      <w:r w:rsidR="002102B4" w:rsidRPr="1DA219CC">
        <w:rPr>
          <w:rFonts w:eastAsia="Verdana" w:cs="Verdana"/>
        </w:rPr>
        <w:t>P</w:t>
      </w:r>
      <w:r w:rsidRPr="1DA219CC">
        <w:rPr>
          <w:rFonts w:eastAsia="Verdana" w:cs="Verdana"/>
        </w:rPr>
        <w:t xml:space="preserve">odmiot </w:t>
      </w:r>
      <w:r w:rsidR="002102B4" w:rsidRPr="1DA219CC">
        <w:rPr>
          <w:rFonts w:eastAsia="Verdana" w:cs="Verdana"/>
        </w:rPr>
        <w:t>Z</w:t>
      </w:r>
      <w:r w:rsidR="00735083" w:rsidRPr="1DA219CC">
        <w:rPr>
          <w:rFonts w:eastAsia="Verdana" w:cs="Verdana"/>
        </w:rPr>
        <w:t>ewnętrzny, w</w:t>
      </w:r>
      <w:r w:rsidRPr="1DA219CC">
        <w:rPr>
          <w:rFonts w:eastAsia="Verdana" w:cs="Verdana"/>
        </w:rPr>
        <w:t xml:space="preserve"> szczególności urządzeń drogi, urządzeń obcych</w:t>
      </w:r>
      <w:r w:rsidR="003A2F1F" w:rsidRPr="1DA219CC">
        <w:rPr>
          <w:rFonts w:eastAsia="Verdana" w:cs="Verdana"/>
        </w:rPr>
        <w:t>, reklam</w:t>
      </w:r>
      <w:r w:rsidRPr="1DA219CC">
        <w:rPr>
          <w:rFonts w:eastAsia="Verdana" w:cs="Verdana"/>
        </w:rPr>
        <w:t xml:space="preserve"> oraz zjazdów po </w:t>
      </w:r>
      <w:r w:rsidR="00735083" w:rsidRPr="1DA219CC">
        <w:rPr>
          <w:rFonts w:eastAsia="Verdana" w:cs="Verdana"/>
        </w:rPr>
        <w:t>zakończeniu inwestycji</w:t>
      </w:r>
      <w:r w:rsidRPr="1DA219CC">
        <w:rPr>
          <w:rFonts w:eastAsia="Verdana" w:cs="Verdana"/>
        </w:rPr>
        <w:t xml:space="preserve"> drogowej, nie powoduje utraty uprawnień Zamawiającego</w:t>
      </w:r>
      <w:r w:rsidR="00601C35" w:rsidRPr="1DA219CC">
        <w:rPr>
          <w:rFonts w:eastAsia="Verdana" w:cs="Verdana"/>
        </w:rPr>
        <w:t xml:space="preserve"> wynikających z Gwarancji</w:t>
      </w:r>
      <w:r w:rsidRPr="1DA219CC">
        <w:rPr>
          <w:rFonts w:eastAsia="Verdana" w:cs="Verdana"/>
        </w:rPr>
        <w:t>. W przypadkach opisanych powyżej odpowiedzialność Gwaranta jest wyłączona jedynie w zakresie</w:t>
      </w:r>
      <w:r w:rsidR="002B76D7" w:rsidRPr="1DA219CC">
        <w:rPr>
          <w:rFonts w:eastAsia="Verdana" w:cs="Verdana"/>
        </w:rPr>
        <w:t>,</w:t>
      </w:r>
      <w:r w:rsidRPr="1DA219CC">
        <w:rPr>
          <w:rFonts w:eastAsia="Verdana" w:cs="Verdana"/>
        </w:rPr>
        <w:t xml:space="preserve"> w jakim Wada w</w:t>
      </w:r>
      <w:r w:rsidR="004B49C0" w:rsidRPr="1DA219CC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Przedmiocie Umowy wynika z działań podjętych przez </w:t>
      </w:r>
      <w:r w:rsidR="00AB1A33" w:rsidRPr="1DA219CC">
        <w:rPr>
          <w:rFonts w:eastAsia="Verdana" w:cs="Verdana"/>
        </w:rPr>
        <w:t>P</w:t>
      </w:r>
      <w:r w:rsidRPr="1DA219CC">
        <w:rPr>
          <w:rFonts w:eastAsia="Verdana" w:cs="Verdana"/>
        </w:rPr>
        <w:t xml:space="preserve">odmiot </w:t>
      </w:r>
      <w:r w:rsidR="00AB1A33" w:rsidRPr="1DA219CC">
        <w:rPr>
          <w:rFonts w:eastAsia="Verdana" w:cs="Verdana"/>
        </w:rPr>
        <w:t>Z</w:t>
      </w:r>
      <w:r w:rsidRPr="1DA219CC">
        <w:rPr>
          <w:rFonts w:eastAsia="Verdana" w:cs="Verdana"/>
        </w:rPr>
        <w:t>ewnętrzny</w:t>
      </w:r>
      <w:r w:rsidR="00900F12" w:rsidRPr="1DA219CC">
        <w:rPr>
          <w:rFonts w:eastAsia="Verdana" w:cs="Verdana"/>
        </w:rPr>
        <w:t>.</w:t>
      </w:r>
      <w:r w:rsidR="002B2D34" w:rsidRPr="1DA219CC">
        <w:rPr>
          <w:rFonts w:eastAsia="Verdana" w:cs="Verdana"/>
        </w:rPr>
        <w:t xml:space="preserve"> </w:t>
      </w:r>
      <w:r w:rsidR="50E0C561" w:rsidRPr="00867097">
        <w:rPr>
          <w:rFonts w:eastAsia="Verdana" w:cs="Verdana"/>
        </w:rPr>
        <w:t>Zamawiający będzie informował Gwaranta o wszelkich planowanych i realizowanych przez Podmioty Zewnętrzne robotach, w tym o ich zakresie i obszarze oraz o zdarzeniach, planowanych inwentaryzacjach i badaniach mających wpływ na stan Robót.</w:t>
      </w:r>
    </w:p>
    <w:p w14:paraId="76443169" w14:textId="44C70853" w:rsidR="00363999" w:rsidRPr="001E3BDE" w:rsidRDefault="00363999" w:rsidP="1DA219CC">
      <w:pPr>
        <w:pStyle w:val="Akapitzlist"/>
        <w:numPr>
          <w:ilvl w:val="1"/>
          <w:numId w:val="42"/>
        </w:numPr>
        <w:spacing w:before="120" w:after="0" w:line="360" w:lineRule="auto"/>
        <w:ind w:left="567" w:right="63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>Okres Gwarancji Jakości jest określony w § 6 Aktu Umowy.</w:t>
      </w:r>
      <w:r w:rsidR="009F752E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 xml:space="preserve">Okresy, o których mowa w § 6 Aktu Umowy, liczone będą od daty </w:t>
      </w:r>
      <w:r w:rsidR="5A4A4E1F" w:rsidRPr="00867097">
        <w:rPr>
          <w:rFonts w:eastAsia="Verdana" w:cs="Verdana"/>
        </w:rPr>
        <w:t xml:space="preserve">ukończenia Robót </w:t>
      </w:r>
      <w:r w:rsidRPr="1DA219CC">
        <w:rPr>
          <w:rFonts w:eastAsia="Verdana" w:cs="Verdana"/>
        </w:rPr>
        <w:t>wskazanej</w:t>
      </w:r>
      <w:r w:rsidR="00797889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>w Świadectwie</w:t>
      </w:r>
      <w:r w:rsidR="00043D3D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>Przejęcia. W</w:t>
      </w:r>
      <w:r w:rsidR="00EE1FB2" w:rsidRPr="1DA219CC">
        <w:rPr>
          <w:rFonts w:eastAsia="Verdana" w:cs="Verdana"/>
        </w:rPr>
        <w:t> </w:t>
      </w:r>
      <w:r w:rsidRPr="1DA219CC">
        <w:rPr>
          <w:rFonts w:eastAsia="Verdana" w:cs="Verdana"/>
        </w:rPr>
        <w:t>przypadku wystawienia Świadectwa Przejęcia z zastrzeżeniem, że</w:t>
      </w:r>
      <w:r w:rsidR="00867097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istnieją roboty zaległe do wykonania w zakresie objętym Gwarancją Jakości, </w:t>
      </w:r>
      <w:r w:rsidR="00404AF3" w:rsidRPr="1DA219CC">
        <w:rPr>
          <w:rFonts w:eastAsia="Verdana" w:cs="Verdana"/>
        </w:rPr>
        <w:t xml:space="preserve">Okres </w:t>
      </w:r>
      <w:r w:rsidR="1C8870DE" w:rsidRPr="1DA219CC">
        <w:rPr>
          <w:rFonts w:eastAsia="Verdana" w:cs="Verdana"/>
        </w:rPr>
        <w:t>G</w:t>
      </w:r>
      <w:r w:rsidR="18B071CC" w:rsidRPr="1DA219CC">
        <w:rPr>
          <w:rFonts w:eastAsia="Verdana" w:cs="Verdana"/>
        </w:rPr>
        <w:t xml:space="preserve">warancji </w:t>
      </w:r>
      <w:r w:rsidR="3866CDCA" w:rsidRPr="1DA219CC">
        <w:rPr>
          <w:rFonts w:eastAsia="Verdana" w:cs="Verdana"/>
        </w:rPr>
        <w:t>J</w:t>
      </w:r>
      <w:r w:rsidR="18B071CC" w:rsidRPr="1DA219CC">
        <w:rPr>
          <w:rFonts w:eastAsia="Verdana" w:cs="Verdana"/>
        </w:rPr>
        <w:t>akości</w:t>
      </w:r>
      <w:r w:rsidRPr="1DA219CC">
        <w:rPr>
          <w:rFonts w:eastAsia="Verdana" w:cs="Verdana"/>
        </w:rPr>
        <w:t xml:space="preserve"> dla robót zaległych rozpoczyna swój bieg od daty </w:t>
      </w:r>
      <w:r w:rsidR="011B0240" w:rsidRPr="00867097">
        <w:rPr>
          <w:rFonts w:eastAsia="Verdana" w:cs="Verdana"/>
        </w:rPr>
        <w:t xml:space="preserve">ukończenia </w:t>
      </w:r>
      <w:r w:rsidR="00251B9E" w:rsidRPr="00867097">
        <w:rPr>
          <w:rFonts w:eastAsia="Verdana" w:cs="Verdana"/>
        </w:rPr>
        <w:t>r</w:t>
      </w:r>
      <w:r w:rsidR="011B0240" w:rsidRPr="00867097">
        <w:rPr>
          <w:rFonts w:eastAsia="Verdana" w:cs="Verdana"/>
        </w:rPr>
        <w:t>obót</w:t>
      </w:r>
      <w:r w:rsidR="011B0240" w:rsidRPr="1DA219CC">
        <w:rPr>
          <w:rFonts w:eastAsia="Verdana" w:cs="Verdana"/>
          <w:color w:val="000000" w:themeColor="text1"/>
        </w:rPr>
        <w:t xml:space="preserve">  zaległych </w:t>
      </w:r>
      <w:r w:rsidRPr="1DA219CC">
        <w:rPr>
          <w:rFonts w:eastAsia="Verdana" w:cs="Verdana"/>
        </w:rPr>
        <w:t>wskazanej w protokole z przeglądu realizacji robót zaległych, potwierdzającym wykonanie rob</w:t>
      </w:r>
      <w:r w:rsidR="00251B9E">
        <w:rPr>
          <w:rFonts w:eastAsia="Verdana" w:cs="Verdana"/>
        </w:rPr>
        <w:t>ót</w:t>
      </w:r>
      <w:r w:rsidRPr="1DA219CC">
        <w:rPr>
          <w:rFonts w:eastAsia="Verdana" w:cs="Verdana"/>
        </w:rPr>
        <w:t xml:space="preserve"> zaległ</w:t>
      </w:r>
      <w:r w:rsidR="00251B9E">
        <w:rPr>
          <w:rFonts w:eastAsia="Verdana" w:cs="Verdana"/>
        </w:rPr>
        <w:t>ych.</w:t>
      </w:r>
      <w:r w:rsidR="00404AF3" w:rsidRPr="1DA219CC">
        <w:rPr>
          <w:rFonts w:eastAsia="Verdana" w:cs="Verdana"/>
        </w:rPr>
        <w:t xml:space="preserve"> </w:t>
      </w:r>
    </w:p>
    <w:p w14:paraId="7710BC5B" w14:textId="0D96498B" w:rsidR="00363999" w:rsidRPr="00C22E3B" w:rsidRDefault="00363999" w:rsidP="00E22EB7">
      <w:pPr>
        <w:pStyle w:val="Akapitzlist"/>
        <w:numPr>
          <w:ilvl w:val="1"/>
          <w:numId w:val="42"/>
        </w:numPr>
        <w:spacing w:before="120" w:after="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C22E3B">
        <w:rPr>
          <w:rFonts w:eastAsia="Verdana" w:cs="Verdana"/>
        </w:rPr>
        <w:t xml:space="preserve">Ilekroć w niniejszej Gwarancji Jakości jest mowa o Wadzie, należy przez to rozumieć </w:t>
      </w:r>
      <w:r w:rsidR="000819AC" w:rsidRPr="00C22E3B">
        <w:rPr>
          <w:rFonts w:eastAsia="Verdana" w:cs="Verdana"/>
        </w:rPr>
        <w:t>W</w:t>
      </w:r>
      <w:r w:rsidRPr="00C22E3B">
        <w:rPr>
          <w:rFonts w:eastAsia="Verdana" w:cs="Verdana"/>
        </w:rPr>
        <w:t xml:space="preserve">adę zdefiniowaną w </w:t>
      </w:r>
      <w:proofErr w:type="spellStart"/>
      <w:r w:rsidRPr="00C22E3B">
        <w:rPr>
          <w:rFonts w:eastAsia="Verdana" w:cs="Verdana"/>
        </w:rPr>
        <w:t>Subklauzuli</w:t>
      </w:r>
      <w:proofErr w:type="spellEnd"/>
      <w:r w:rsidRPr="00C22E3B">
        <w:rPr>
          <w:rFonts w:eastAsia="Verdana" w:cs="Verdana"/>
        </w:rPr>
        <w:t xml:space="preserve"> 1.1.</w:t>
      </w:r>
      <w:r w:rsidR="00CA6CBE">
        <w:rPr>
          <w:rFonts w:eastAsia="Verdana" w:cs="Verdana"/>
        </w:rPr>
        <w:t>101</w:t>
      </w:r>
      <w:r w:rsidRPr="00C22E3B">
        <w:rPr>
          <w:rFonts w:eastAsia="Verdana" w:cs="Verdana"/>
        </w:rPr>
        <w:t xml:space="preserve"> Warunków Kontraktu.</w:t>
      </w:r>
    </w:p>
    <w:p w14:paraId="6CB41B4F" w14:textId="21E45457" w:rsidR="009234EF" w:rsidRPr="00CC15B3" w:rsidRDefault="009234EF" w:rsidP="1DA219CC">
      <w:pPr>
        <w:pStyle w:val="Akapitzlist"/>
        <w:numPr>
          <w:ilvl w:val="1"/>
          <w:numId w:val="42"/>
        </w:numPr>
        <w:spacing w:before="120" w:after="0" w:line="360" w:lineRule="auto"/>
        <w:ind w:left="567" w:right="63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lastRenderedPageBreak/>
        <w:t>Zamawiający może dochodzić roszczeń z tytułu Gwarancji Jakości także po terminie określonym w punkcie 1.</w:t>
      </w:r>
      <w:r w:rsidR="002102B4" w:rsidRPr="1DA219CC">
        <w:rPr>
          <w:rFonts w:eastAsia="Verdana" w:cs="Verdana"/>
        </w:rPr>
        <w:t>6</w:t>
      </w:r>
      <w:r w:rsidRPr="1DA219CC">
        <w:rPr>
          <w:rFonts w:eastAsia="Verdana" w:cs="Verdana"/>
        </w:rPr>
        <w:t xml:space="preserve">, </w:t>
      </w:r>
      <w:r w:rsidR="00404AF3" w:rsidRPr="1DA219CC">
        <w:rPr>
          <w:rFonts w:eastAsia="Verdana" w:cs="Verdana"/>
        </w:rPr>
        <w:t xml:space="preserve">jeżeli Wada ujawniła się w Okresie Gwarancji Jakości, </w:t>
      </w:r>
      <w:r w:rsidR="00251B9E">
        <w:rPr>
          <w:rFonts w:eastAsia="Verdana" w:cs="Verdana"/>
        </w:rPr>
        <w:t>a</w:t>
      </w:r>
      <w:r w:rsidR="00867097">
        <w:rPr>
          <w:rFonts w:eastAsia="Verdana" w:cs="Verdana"/>
        </w:rPr>
        <w:t> </w:t>
      </w:r>
      <w:r w:rsidR="00404AF3" w:rsidRPr="1DA219CC">
        <w:rPr>
          <w:rFonts w:eastAsia="Verdana" w:cs="Verdana"/>
        </w:rPr>
        <w:t xml:space="preserve">Zamawiający poinformował Gwaranta </w:t>
      </w:r>
      <w:r w:rsidR="48167F73" w:rsidRPr="1DA219CC">
        <w:rPr>
          <w:rFonts w:eastAsia="Verdana" w:cs="Verdana"/>
        </w:rPr>
        <w:t xml:space="preserve">o wystąpieniu Wady </w:t>
      </w:r>
      <w:r w:rsidR="48167F73" w:rsidRPr="00867097">
        <w:rPr>
          <w:rFonts w:eastAsia="Verdana" w:cs="Verdana"/>
        </w:rPr>
        <w:t>nie później niż 30 dni po upływie Okresu Gwarancji Jakości oraz wykazał, że ujawnienie się Wady nastąpiło przed upływem Okresu Gwarancji Jakości.</w:t>
      </w:r>
      <w:r w:rsidR="48167F73" w:rsidRPr="1DA219CC">
        <w:rPr>
          <w:rFonts w:eastAsia="Verdana" w:cs="Verdana"/>
          <w:color w:val="000000" w:themeColor="text1"/>
        </w:rPr>
        <w:t xml:space="preserve"> </w:t>
      </w:r>
      <w:r w:rsidR="48167F73" w:rsidRPr="1DA219CC">
        <w:t xml:space="preserve"> </w:t>
      </w:r>
    </w:p>
    <w:p w14:paraId="005EEC44" w14:textId="49246DCC" w:rsidR="00677CC3" w:rsidRDefault="00363999" w:rsidP="1DA219CC">
      <w:pPr>
        <w:pStyle w:val="Akapitzlist"/>
        <w:numPr>
          <w:ilvl w:val="1"/>
          <w:numId w:val="42"/>
        </w:numPr>
        <w:spacing w:before="120" w:after="0" w:line="360" w:lineRule="auto"/>
        <w:ind w:left="567" w:right="63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>Ilekroć w postanowieniach jest mowa o „usunięciu Wady”</w:t>
      </w:r>
      <w:r w:rsidR="000539FE" w:rsidRPr="1DA219CC">
        <w:rPr>
          <w:rFonts w:eastAsia="Verdana" w:cs="Verdana"/>
        </w:rPr>
        <w:t>,</w:t>
      </w:r>
      <w:r w:rsidRPr="1DA219CC">
        <w:rPr>
          <w:rFonts w:eastAsia="Verdana" w:cs="Verdana"/>
        </w:rPr>
        <w:t xml:space="preserve"> należy przez to rozumieć również wymianę </w:t>
      </w:r>
      <w:r w:rsidR="00404AF3" w:rsidRPr="1DA219CC">
        <w:rPr>
          <w:rFonts w:eastAsia="Verdana" w:cs="Verdana"/>
        </w:rPr>
        <w:t>elementu/części/</w:t>
      </w:r>
      <w:r w:rsidR="002102B4" w:rsidRPr="1DA219CC">
        <w:rPr>
          <w:rFonts w:eastAsia="Verdana" w:cs="Verdana"/>
        </w:rPr>
        <w:t>urządzenia/</w:t>
      </w:r>
      <w:r w:rsidR="00404AF3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>wchodzące</w:t>
      </w:r>
      <w:r w:rsidR="00404AF3" w:rsidRPr="1DA219CC">
        <w:rPr>
          <w:rFonts w:eastAsia="Verdana" w:cs="Verdana"/>
        </w:rPr>
        <w:t>go</w:t>
      </w:r>
      <w:r w:rsidRPr="1DA219CC">
        <w:rPr>
          <w:rFonts w:eastAsia="Verdana" w:cs="Verdana"/>
        </w:rPr>
        <w:t xml:space="preserve"> w zakres Przedmiotu Umowy na now</w:t>
      </w:r>
      <w:r w:rsidR="00404AF3" w:rsidRPr="1DA219CC">
        <w:rPr>
          <w:rFonts w:eastAsia="Verdana" w:cs="Verdana"/>
        </w:rPr>
        <w:t>y</w:t>
      </w:r>
      <w:r w:rsidRPr="1DA219CC">
        <w:rPr>
          <w:rFonts w:eastAsia="Verdana" w:cs="Verdana"/>
        </w:rPr>
        <w:t>, woln</w:t>
      </w:r>
      <w:r w:rsidR="00404AF3" w:rsidRPr="1DA219CC">
        <w:rPr>
          <w:rFonts w:eastAsia="Verdana" w:cs="Verdana"/>
        </w:rPr>
        <w:t>y</w:t>
      </w:r>
      <w:r w:rsidRPr="1DA219CC">
        <w:rPr>
          <w:rFonts w:eastAsia="Verdana" w:cs="Verdana"/>
        </w:rPr>
        <w:t xml:space="preserve"> od Wad.</w:t>
      </w:r>
    </w:p>
    <w:p w14:paraId="706447FF" w14:textId="63B00A9C" w:rsidR="1DA219CC" w:rsidRPr="00867097" w:rsidRDefault="24609357" w:rsidP="00867097">
      <w:pPr>
        <w:pStyle w:val="Akapitzlist"/>
        <w:numPr>
          <w:ilvl w:val="1"/>
          <w:numId w:val="42"/>
        </w:numPr>
        <w:spacing w:before="120" w:after="0" w:line="360" w:lineRule="auto"/>
        <w:ind w:left="567" w:right="63" w:hanging="567"/>
        <w:jc w:val="both"/>
        <w:rPr>
          <w:rFonts w:eastAsia="Verdana" w:cs="Verdana"/>
        </w:rPr>
      </w:pPr>
      <w:r w:rsidRPr="00867097">
        <w:rPr>
          <w:rFonts w:eastAsia="Verdana" w:cs="Verdana"/>
        </w:rPr>
        <w:t xml:space="preserve">Wykonawca zwolniony jest z odpowiedzialności za </w:t>
      </w:r>
      <w:r w:rsidR="00476739" w:rsidRPr="00867097">
        <w:rPr>
          <w:rFonts w:eastAsia="Verdana" w:cs="Verdana"/>
        </w:rPr>
        <w:t>w</w:t>
      </w:r>
      <w:r w:rsidRPr="00867097">
        <w:rPr>
          <w:rFonts w:eastAsia="Verdana" w:cs="Verdana"/>
        </w:rPr>
        <w:t>ady powstał</w:t>
      </w:r>
      <w:r w:rsidR="00251B9E" w:rsidRPr="00867097">
        <w:rPr>
          <w:rFonts w:eastAsia="Verdana" w:cs="Verdana"/>
        </w:rPr>
        <w:t>e</w:t>
      </w:r>
      <w:r w:rsidRPr="00867097">
        <w:rPr>
          <w:rFonts w:eastAsia="Verdana" w:cs="Verdana"/>
        </w:rPr>
        <w:t xml:space="preserve"> wskutek kradzieży, dewastacji</w:t>
      </w:r>
      <w:r w:rsidR="00B30F77" w:rsidRPr="00867097">
        <w:rPr>
          <w:rFonts w:eastAsia="Verdana" w:cs="Verdana"/>
        </w:rPr>
        <w:t>,</w:t>
      </w:r>
      <w:r w:rsidRPr="00867097">
        <w:rPr>
          <w:rFonts w:eastAsia="Verdana" w:cs="Verdana"/>
        </w:rPr>
        <w:t xml:space="preserve"> </w:t>
      </w:r>
      <w:r w:rsidR="00B30F77" w:rsidRPr="00867097">
        <w:rPr>
          <w:rFonts w:eastAsia="Verdana" w:cs="Verdana"/>
        </w:rPr>
        <w:t xml:space="preserve">kolizji lub wypadków drogowych </w:t>
      </w:r>
      <w:r w:rsidRPr="00867097">
        <w:rPr>
          <w:rFonts w:eastAsia="Verdana" w:cs="Verdana"/>
        </w:rPr>
        <w:t xml:space="preserve">lub zdarzeń losowych, o których mowa w </w:t>
      </w:r>
      <w:proofErr w:type="spellStart"/>
      <w:r w:rsidRPr="00867097">
        <w:rPr>
          <w:rFonts w:eastAsia="Verdana" w:cs="Verdana"/>
        </w:rPr>
        <w:t>Subklauzuli</w:t>
      </w:r>
      <w:proofErr w:type="spellEnd"/>
      <w:r w:rsidRPr="00867097">
        <w:rPr>
          <w:rFonts w:eastAsia="Verdana" w:cs="Verdana"/>
        </w:rPr>
        <w:t xml:space="preserve"> 18.1 Siła </w:t>
      </w:r>
      <w:r w:rsidR="00476739" w:rsidRPr="00867097">
        <w:rPr>
          <w:rFonts w:eastAsia="Verdana" w:cs="Verdana"/>
        </w:rPr>
        <w:t>W</w:t>
      </w:r>
      <w:r w:rsidRPr="00867097">
        <w:rPr>
          <w:rFonts w:eastAsia="Verdana" w:cs="Verdana"/>
        </w:rPr>
        <w:t>yższa.</w:t>
      </w:r>
    </w:p>
    <w:p w14:paraId="483F9612" w14:textId="77777777" w:rsidR="00363999" w:rsidRPr="008A5D94" w:rsidRDefault="00363999" w:rsidP="00E22EB7">
      <w:pPr>
        <w:pStyle w:val="Nagwek2"/>
        <w:numPr>
          <w:ilvl w:val="0"/>
          <w:numId w:val="42"/>
        </w:numPr>
        <w:spacing w:line="360" w:lineRule="auto"/>
        <w:ind w:left="567" w:hanging="567"/>
        <w:jc w:val="both"/>
        <w:rPr>
          <w:rFonts w:eastAsia="Verdana"/>
          <w:szCs w:val="20"/>
        </w:rPr>
      </w:pPr>
      <w:bookmarkStart w:id="17" w:name="_Toc157600427"/>
      <w:bookmarkStart w:id="18" w:name="_Toc455047567"/>
      <w:bookmarkStart w:id="19" w:name="_Toc533170535"/>
      <w:bookmarkStart w:id="20" w:name="_Toc174542926"/>
      <w:bookmarkEnd w:id="17"/>
      <w:r w:rsidRPr="008A5D94">
        <w:rPr>
          <w:rFonts w:eastAsia="Verdana"/>
          <w:szCs w:val="20"/>
        </w:rPr>
        <w:t>Obowiązki i uprawnienia Stron</w:t>
      </w:r>
      <w:bookmarkEnd w:id="18"/>
      <w:bookmarkEnd w:id="19"/>
      <w:bookmarkEnd w:id="20"/>
      <w:r w:rsidRPr="008A5D94">
        <w:rPr>
          <w:rFonts w:eastAsia="Verdana"/>
          <w:szCs w:val="20"/>
        </w:rPr>
        <w:t xml:space="preserve"> </w:t>
      </w:r>
    </w:p>
    <w:p w14:paraId="525F71FD" w14:textId="69C1BC81" w:rsidR="00363999" w:rsidRPr="00EB6250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W przypadku ujawnienia </w:t>
      </w:r>
      <w:r w:rsidR="0036794A">
        <w:rPr>
          <w:rFonts w:eastAsia="Verdana" w:cs="Verdana"/>
        </w:rPr>
        <w:t xml:space="preserve">w Okresie Gwarancji Jakości </w:t>
      </w:r>
      <w:r w:rsidRPr="008A5D94">
        <w:rPr>
          <w:rFonts w:eastAsia="Verdana" w:cs="Verdana"/>
        </w:rPr>
        <w:t>jakiejkolwiek Wady w</w:t>
      </w:r>
      <w:r w:rsidR="000F776F">
        <w:rPr>
          <w:rFonts w:eastAsia="Verdana" w:cs="Verdana"/>
        </w:rPr>
        <w:t> </w:t>
      </w:r>
      <w:r w:rsidRPr="008A5D94">
        <w:rPr>
          <w:rFonts w:eastAsia="Verdana" w:cs="Verdana"/>
        </w:rPr>
        <w:t>Przedmiocie Umowy Gwarant jest zobowiązany</w:t>
      </w:r>
      <w:r w:rsidR="00457632">
        <w:rPr>
          <w:rFonts w:eastAsia="Verdana" w:cs="Verdana"/>
        </w:rPr>
        <w:t xml:space="preserve">, </w:t>
      </w:r>
      <w:r w:rsidR="00457632" w:rsidRPr="00EE708D">
        <w:rPr>
          <w:rFonts w:eastAsia="Verdana" w:cs="Verdana"/>
        </w:rPr>
        <w:t xml:space="preserve">na </w:t>
      </w:r>
      <w:r w:rsidR="001D261C">
        <w:rPr>
          <w:rFonts w:eastAsia="Verdana" w:cs="Verdana"/>
        </w:rPr>
        <w:t xml:space="preserve">swój </w:t>
      </w:r>
      <w:r w:rsidR="00457632" w:rsidRPr="00EE708D">
        <w:rPr>
          <w:rFonts w:eastAsia="Verdana" w:cs="Verdana"/>
        </w:rPr>
        <w:t>koszt</w:t>
      </w:r>
      <w:r w:rsidR="00457632">
        <w:rPr>
          <w:rFonts w:eastAsia="Verdana" w:cs="Verdana"/>
        </w:rPr>
        <w:t>,</w:t>
      </w:r>
      <w:r w:rsidRPr="008A5D94">
        <w:rPr>
          <w:rFonts w:eastAsia="Verdana" w:cs="Verdana"/>
        </w:rPr>
        <w:t xml:space="preserve"> do</w:t>
      </w:r>
      <w:r w:rsidR="000F776F">
        <w:rPr>
          <w:rFonts w:eastAsia="Verdana" w:cs="Verdana"/>
        </w:rPr>
        <w:t xml:space="preserve"> </w:t>
      </w:r>
      <w:r w:rsidRPr="00EB6250">
        <w:rPr>
          <w:rFonts w:eastAsia="Verdana" w:cs="Verdana"/>
        </w:rPr>
        <w:t>terminowego spełnienia żądania Zamawiającego</w:t>
      </w:r>
      <w:r w:rsidR="002D3A0F" w:rsidRPr="00EB6250">
        <w:rPr>
          <w:rFonts w:eastAsia="Verdana" w:cs="Verdana"/>
        </w:rPr>
        <w:t>,</w:t>
      </w:r>
      <w:r w:rsidRPr="00EB6250">
        <w:rPr>
          <w:rFonts w:eastAsia="Verdana" w:cs="Verdana"/>
        </w:rPr>
        <w:t xml:space="preserve"> dotyczącego usunięcia Wady oraz trybu jej usunięcia</w:t>
      </w:r>
      <w:r w:rsidR="000F776F">
        <w:rPr>
          <w:rFonts w:eastAsia="Verdana" w:cs="Verdana"/>
        </w:rPr>
        <w:t xml:space="preserve"> zgodnie z pkt. 5</w:t>
      </w:r>
      <w:r w:rsidR="006F15A4">
        <w:rPr>
          <w:rFonts w:eastAsia="Verdana" w:cs="Verdana"/>
        </w:rPr>
        <w:t xml:space="preserve"> </w:t>
      </w:r>
      <w:r w:rsidR="006F15A4" w:rsidRPr="001E3BDE">
        <w:rPr>
          <w:rFonts w:eastAsia="Verdana" w:cs="Verdana"/>
        </w:rPr>
        <w:t xml:space="preserve">niniejszej </w:t>
      </w:r>
      <w:r w:rsidR="006F15A4" w:rsidRPr="00B70315">
        <w:rPr>
          <w:rFonts w:eastAsia="Verdana" w:cs="Verdana"/>
        </w:rPr>
        <w:t>Części Ogólnej</w:t>
      </w:r>
      <w:r w:rsidR="006F15A4">
        <w:rPr>
          <w:rFonts w:eastAsia="Verdana" w:cs="Verdana"/>
        </w:rPr>
        <w:t xml:space="preserve"> </w:t>
      </w:r>
      <w:r w:rsidR="006F15A4" w:rsidRPr="001E3BDE">
        <w:rPr>
          <w:rFonts w:eastAsia="Verdana" w:cs="Verdana"/>
        </w:rPr>
        <w:t>Gwarancji Jakości</w:t>
      </w:r>
      <w:r w:rsidR="000F776F">
        <w:rPr>
          <w:rFonts w:eastAsia="Verdana" w:cs="Verdana"/>
        </w:rPr>
        <w:t>.</w:t>
      </w:r>
    </w:p>
    <w:p w14:paraId="7AC62671" w14:textId="77777777" w:rsidR="00363999" w:rsidRPr="00900F12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900F12">
        <w:rPr>
          <w:rFonts w:eastAsia="Verdana" w:cs="Verdana"/>
        </w:rPr>
        <w:t xml:space="preserve">W przypadku ujawnienia jakiejkolwiek Wady w Przedmiocie Umowy, Zamawiający jest uprawniony do: </w:t>
      </w:r>
    </w:p>
    <w:p w14:paraId="3ECBB8D4" w14:textId="77777777" w:rsidR="00A5669D" w:rsidRDefault="009234EF" w:rsidP="000E597F">
      <w:pPr>
        <w:numPr>
          <w:ilvl w:val="0"/>
          <w:numId w:val="20"/>
        </w:numPr>
        <w:spacing w:before="120" w:after="120" w:line="360" w:lineRule="auto"/>
        <w:ind w:left="993" w:right="63" w:hanging="426"/>
        <w:jc w:val="both"/>
        <w:rPr>
          <w:rFonts w:eastAsia="Verdana" w:cs="Verdana"/>
        </w:rPr>
      </w:pPr>
      <w:r w:rsidRPr="00A5669D">
        <w:rPr>
          <w:rFonts w:eastAsia="Verdana" w:cs="Verdana"/>
        </w:rPr>
        <w:t>żądania nieodpłatnego usunięcia Wady, a w przypadku, gdy dan</w:t>
      </w:r>
      <w:r w:rsidR="002102B4" w:rsidRPr="00A5669D">
        <w:rPr>
          <w:rFonts w:eastAsia="Verdana" w:cs="Verdana"/>
        </w:rPr>
        <w:t>y</w:t>
      </w:r>
      <w:r w:rsidRPr="00A5669D">
        <w:rPr>
          <w:rFonts w:eastAsia="Verdana" w:cs="Verdana"/>
        </w:rPr>
        <w:t xml:space="preserve"> </w:t>
      </w:r>
      <w:r w:rsidR="002102B4" w:rsidRPr="00A5669D">
        <w:rPr>
          <w:rFonts w:eastAsia="Verdana" w:cs="Verdana"/>
        </w:rPr>
        <w:t>element/część/urządzenie</w:t>
      </w:r>
      <w:r w:rsidR="00A5669D" w:rsidRPr="00A5669D">
        <w:rPr>
          <w:rFonts w:eastAsia="Verdana" w:cs="Verdana"/>
        </w:rPr>
        <w:t xml:space="preserve"> </w:t>
      </w:r>
      <w:r w:rsidRPr="00A5669D">
        <w:rPr>
          <w:rFonts w:eastAsia="Verdana" w:cs="Verdana"/>
        </w:rPr>
        <w:t>wchodząc</w:t>
      </w:r>
      <w:r w:rsidR="00251B9E" w:rsidRPr="00A5669D">
        <w:rPr>
          <w:rFonts w:eastAsia="Verdana" w:cs="Verdana"/>
        </w:rPr>
        <w:t>e</w:t>
      </w:r>
      <w:r w:rsidRPr="00A5669D">
        <w:rPr>
          <w:rFonts w:eastAsia="Verdana" w:cs="Verdana"/>
        </w:rPr>
        <w:t xml:space="preserve"> w zakres Przedmiotu Umowy był</w:t>
      </w:r>
      <w:r w:rsidR="00251B9E" w:rsidRPr="00A5669D">
        <w:rPr>
          <w:rFonts w:eastAsia="Verdana" w:cs="Verdana"/>
        </w:rPr>
        <w:t>o</w:t>
      </w:r>
      <w:r w:rsidRPr="00A5669D">
        <w:rPr>
          <w:rFonts w:eastAsia="Verdana" w:cs="Verdana"/>
        </w:rPr>
        <w:t xml:space="preserve"> już dwukrotnie naprawian</w:t>
      </w:r>
      <w:r w:rsidR="00251B9E" w:rsidRPr="00A5669D">
        <w:rPr>
          <w:rFonts w:eastAsia="Verdana" w:cs="Verdana"/>
        </w:rPr>
        <w:t>e</w:t>
      </w:r>
      <w:r w:rsidRPr="00A5669D">
        <w:rPr>
          <w:rFonts w:eastAsia="Verdana" w:cs="Verdana"/>
        </w:rPr>
        <w:t xml:space="preserve"> </w:t>
      </w:r>
      <w:bookmarkStart w:id="21" w:name="_Hlk146526698"/>
      <w:r w:rsidRPr="00A5669D">
        <w:rPr>
          <w:rFonts w:eastAsia="Verdana" w:cs="Verdana"/>
        </w:rPr>
        <w:t>do żądania wymiany te</w:t>
      </w:r>
      <w:r w:rsidR="002102B4" w:rsidRPr="00A5669D">
        <w:rPr>
          <w:rFonts w:eastAsia="Verdana" w:cs="Verdana"/>
        </w:rPr>
        <w:t>go elementu/części/urządzenia/</w:t>
      </w:r>
      <w:r w:rsidR="002102B4" w:rsidRPr="00A5669D" w:rsidDel="002102B4">
        <w:rPr>
          <w:rFonts w:eastAsia="Verdana" w:cs="Verdana"/>
        </w:rPr>
        <w:t xml:space="preserve"> </w:t>
      </w:r>
      <w:r w:rsidRPr="00A5669D">
        <w:rPr>
          <w:rFonts w:eastAsia="Verdana" w:cs="Verdana"/>
        </w:rPr>
        <w:t>na now</w:t>
      </w:r>
      <w:r w:rsidR="00251B9E" w:rsidRPr="00A5669D">
        <w:rPr>
          <w:rFonts w:eastAsia="Verdana" w:cs="Verdana"/>
        </w:rPr>
        <w:t>e</w:t>
      </w:r>
      <w:r w:rsidRPr="00A5669D">
        <w:rPr>
          <w:rFonts w:eastAsia="Verdana" w:cs="Verdana"/>
        </w:rPr>
        <w:t>, woln</w:t>
      </w:r>
      <w:r w:rsidR="00251B9E" w:rsidRPr="00A5669D">
        <w:rPr>
          <w:rFonts w:eastAsia="Verdana" w:cs="Verdana"/>
        </w:rPr>
        <w:t>e</w:t>
      </w:r>
      <w:r w:rsidRPr="00A5669D">
        <w:rPr>
          <w:rFonts w:eastAsia="Verdana" w:cs="Verdana"/>
        </w:rPr>
        <w:t xml:space="preserve"> od Wad</w:t>
      </w:r>
      <w:bookmarkEnd w:id="21"/>
      <w:r w:rsidR="00A5669D">
        <w:rPr>
          <w:rFonts w:eastAsia="Verdana" w:cs="Verdana"/>
        </w:rPr>
        <w:t>,</w:t>
      </w:r>
    </w:p>
    <w:p w14:paraId="5B16828A" w14:textId="647F78FE" w:rsidR="000F4174" w:rsidRPr="00A5669D" w:rsidRDefault="00363999" w:rsidP="000E597F">
      <w:pPr>
        <w:numPr>
          <w:ilvl w:val="0"/>
          <w:numId w:val="20"/>
        </w:numPr>
        <w:spacing w:before="120" w:after="120" w:line="360" w:lineRule="auto"/>
        <w:ind w:left="993" w:right="63" w:hanging="426"/>
        <w:jc w:val="both"/>
        <w:rPr>
          <w:rFonts w:eastAsia="Verdana" w:cs="Verdana"/>
        </w:rPr>
      </w:pPr>
      <w:r w:rsidRPr="00A5669D">
        <w:rPr>
          <w:rFonts w:eastAsia="Verdana" w:cs="Verdana"/>
        </w:rPr>
        <w:t xml:space="preserve">wskazania trybu usunięcia Wady lub wymiany </w:t>
      </w:r>
      <w:r w:rsidR="002102B4" w:rsidRPr="00A5669D">
        <w:rPr>
          <w:rFonts w:eastAsia="Verdana" w:cs="Verdana"/>
        </w:rPr>
        <w:t>elementu/części/urządzenia</w:t>
      </w:r>
      <w:r w:rsidRPr="00A5669D">
        <w:rPr>
          <w:rFonts w:eastAsia="Verdana" w:cs="Verdana"/>
        </w:rPr>
        <w:t xml:space="preserve"> na woln</w:t>
      </w:r>
      <w:r w:rsidR="00930B52">
        <w:rPr>
          <w:rFonts w:eastAsia="Verdana" w:cs="Verdana"/>
        </w:rPr>
        <w:t>e</w:t>
      </w:r>
      <w:r w:rsidRPr="00A5669D">
        <w:rPr>
          <w:rFonts w:eastAsia="Verdana" w:cs="Verdana"/>
        </w:rPr>
        <w:t xml:space="preserve"> od Wad.</w:t>
      </w:r>
    </w:p>
    <w:p w14:paraId="51FC9E65" w14:textId="77777777" w:rsidR="00B72849" w:rsidRPr="008A5D94" w:rsidRDefault="00B72849" w:rsidP="00E22EB7">
      <w:pPr>
        <w:pStyle w:val="Nagwek2"/>
        <w:numPr>
          <w:ilvl w:val="0"/>
          <w:numId w:val="42"/>
        </w:numPr>
        <w:spacing w:line="360" w:lineRule="auto"/>
        <w:ind w:left="567" w:hanging="567"/>
        <w:jc w:val="both"/>
        <w:rPr>
          <w:rFonts w:eastAsia="Verdana"/>
          <w:szCs w:val="20"/>
        </w:rPr>
      </w:pPr>
      <w:bookmarkStart w:id="22" w:name="_Toc174542927"/>
      <w:bookmarkStart w:id="23" w:name="_Toc157600429"/>
      <w:bookmarkStart w:id="24" w:name="_Toc533170536"/>
      <w:bookmarkStart w:id="25" w:name="_Toc174542928"/>
      <w:bookmarkStart w:id="26" w:name="_Toc455047568"/>
      <w:bookmarkEnd w:id="22"/>
      <w:bookmarkEnd w:id="23"/>
      <w:r w:rsidRPr="008A5D94">
        <w:rPr>
          <w:rFonts w:eastAsia="Verdana"/>
          <w:szCs w:val="20"/>
        </w:rPr>
        <w:t>Upoważnienie Zamawiającego (pełnomocnictwo)</w:t>
      </w:r>
      <w:bookmarkEnd w:id="24"/>
      <w:bookmarkEnd w:id="25"/>
    </w:p>
    <w:p w14:paraId="127DCC7A" w14:textId="254BBB0C" w:rsidR="0057779F" w:rsidRPr="00FA44A1" w:rsidRDefault="00B72849" w:rsidP="0057779F">
      <w:pPr>
        <w:pStyle w:val="Akapitzlist"/>
        <w:spacing w:before="120" w:after="120" w:line="360" w:lineRule="auto"/>
        <w:ind w:left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 xml:space="preserve">Niezależnie od udzielonej </w:t>
      </w:r>
      <w:r w:rsidR="0050629F" w:rsidRPr="1DA219CC">
        <w:rPr>
          <w:rFonts w:eastAsia="Verdana" w:cs="Verdana"/>
        </w:rPr>
        <w:t>Gwarancji</w:t>
      </w:r>
      <w:r w:rsidRPr="1DA219CC">
        <w:rPr>
          <w:rFonts w:eastAsia="Verdana" w:cs="Verdana"/>
        </w:rPr>
        <w:t xml:space="preserve">, Gwarant niniejszym upoważnia Zamawiającego do wykonywania </w:t>
      </w:r>
      <w:r w:rsidR="009878FF" w:rsidRPr="1DA219CC">
        <w:rPr>
          <w:rFonts w:eastAsia="Verdana" w:cs="Verdana"/>
        </w:rPr>
        <w:t xml:space="preserve">przysługujących Gwarantowi </w:t>
      </w:r>
      <w:r w:rsidRPr="1DA219CC">
        <w:rPr>
          <w:rFonts w:eastAsia="Verdana" w:cs="Verdana"/>
        </w:rPr>
        <w:t>uprawnień z gwarancji wobec podmiotów, wobec których Gwarantowi przysługują takie uprawnienia, tj. w szczególności wobec producentów urządzeń, Podwykonawców.</w:t>
      </w:r>
      <w:r w:rsidR="2FD54FCE" w:rsidRPr="1DA219CC">
        <w:rPr>
          <w:rFonts w:eastAsia="Verdana" w:cs="Verdana"/>
        </w:rPr>
        <w:t xml:space="preserve"> </w:t>
      </w:r>
      <w:bookmarkEnd w:id="26"/>
      <w:r w:rsidR="2FD54FCE" w:rsidRPr="00A5669D">
        <w:rPr>
          <w:rFonts w:eastAsia="Verdana" w:cs="Verdana"/>
        </w:rPr>
        <w:t>Zamawiający jest zobowiązany powiadomić Gwaranta o dochodzeniu roszczeń w tym trybie i</w:t>
      </w:r>
      <w:r w:rsidR="00A5669D" w:rsidRPr="00A5669D">
        <w:rPr>
          <w:rFonts w:eastAsia="Verdana" w:cs="Verdana"/>
        </w:rPr>
        <w:t> </w:t>
      </w:r>
      <w:r w:rsidR="2FD54FCE" w:rsidRPr="00A5669D">
        <w:rPr>
          <w:rFonts w:eastAsia="Verdana" w:cs="Verdana"/>
        </w:rPr>
        <w:t xml:space="preserve">umożliwić Gwarantowi udział w procesie usuwania Wady. </w:t>
      </w:r>
      <w:r w:rsidR="0057779F" w:rsidRPr="00A5669D">
        <w:rPr>
          <w:rFonts w:eastAsia="Verdana" w:cs="Verdana"/>
        </w:rPr>
        <w:t xml:space="preserve">W przypadku gdy Zamawiający zgłasza </w:t>
      </w:r>
      <w:r w:rsidR="0099169A" w:rsidRPr="00A5669D">
        <w:rPr>
          <w:rFonts w:eastAsia="Verdana" w:cs="Verdana"/>
        </w:rPr>
        <w:t>W</w:t>
      </w:r>
      <w:r w:rsidR="0057779F" w:rsidRPr="00A5669D">
        <w:rPr>
          <w:rFonts w:eastAsia="Verdana" w:cs="Verdana"/>
        </w:rPr>
        <w:t>adę bezpośrednio do Podwykonawcy lub Producenta</w:t>
      </w:r>
      <w:r w:rsidR="0057779F">
        <w:rPr>
          <w:color w:val="242424"/>
        </w:rPr>
        <w:t xml:space="preserve">, </w:t>
      </w:r>
      <w:r w:rsidR="0057779F">
        <w:rPr>
          <w:rFonts w:eastAsia="Verdana" w:cs="Verdana"/>
        </w:rPr>
        <w:t>e</w:t>
      </w:r>
      <w:r w:rsidR="0057779F" w:rsidRPr="00FA44A1">
        <w:rPr>
          <w:rFonts w:eastAsia="Verdana" w:cs="Verdana"/>
        </w:rPr>
        <w:t>wentualna zwłoka Podwykonawcy lub Producenta w usunięciu Wady nie może powodować odpowiedzialności Gwaranta w zakresie Kar umownych za zwłokę w</w:t>
      </w:r>
      <w:r w:rsidR="00A5669D">
        <w:rPr>
          <w:rFonts w:eastAsia="Verdana" w:cs="Verdana"/>
        </w:rPr>
        <w:t> </w:t>
      </w:r>
      <w:r w:rsidR="0057779F" w:rsidRPr="00FA44A1">
        <w:rPr>
          <w:rFonts w:eastAsia="Verdana" w:cs="Verdana"/>
        </w:rPr>
        <w:t>usunięci</w:t>
      </w:r>
      <w:r w:rsidR="0057779F">
        <w:rPr>
          <w:rFonts w:eastAsia="Verdana" w:cs="Verdana"/>
        </w:rPr>
        <w:t>u</w:t>
      </w:r>
      <w:r w:rsidR="0057779F" w:rsidRPr="00FA44A1">
        <w:rPr>
          <w:rFonts w:eastAsia="Verdana" w:cs="Verdana"/>
        </w:rPr>
        <w:t xml:space="preserve"> zgłoszonej Wady.</w:t>
      </w:r>
    </w:p>
    <w:p w14:paraId="442E8BDF" w14:textId="4E879B60" w:rsidR="00363999" w:rsidRPr="008A5D94" w:rsidRDefault="00363999" w:rsidP="00B63976">
      <w:pPr>
        <w:pStyle w:val="Nagwek2"/>
        <w:numPr>
          <w:ilvl w:val="0"/>
          <w:numId w:val="42"/>
        </w:numPr>
        <w:spacing w:line="360" w:lineRule="auto"/>
        <w:jc w:val="both"/>
        <w:rPr>
          <w:rFonts w:eastAsia="Verdana"/>
          <w:szCs w:val="20"/>
        </w:rPr>
      </w:pPr>
      <w:bookmarkStart w:id="27" w:name="_Toc174542929"/>
      <w:bookmarkStart w:id="28" w:name="_Toc455047569"/>
      <w:bookmarkStart w:id="29" w:name="_Toc533170537"/>
      <w:bookmarkStart w:id="30" w:name="_Toc174542930"/>
      <w:bookmarkEnd w:id="27"/>
      <w:r w:rsidRPr="008A5D94">
        <w:rPr>
          <w:rFonts w:eastAsia="Verdana"/>
          <w:szCs w:val="20"/>
        </w:rPr>
        <w:lastRenderedPageBreak/>
        <w:t>Komisyjne Przeglądy Gwarancyjne</w:t>
      </w:r>
      <w:bookmarkEnd w:id="28"/>
      <w:bookmarkEnd w:id="29"/>
      <w:bookmarkEnd w:id="30"/>
      <w:r w:rsidRPr="008A5D94">
        <w:rPr>
          <w:rFonts w:eastAsia="Verdana"/>
          <w:szCs w:val="20"/>
        </w:rPr>
        <w:t xml:space="preserve"> </w:t>
      </w:r>
    </w:p>
    <w:p w14:paraId="48B8B012" w14:textId="236D2033" w:rsidR="00363999" w:rsidRPr="008A5D94" w:rsidRDefault="00363999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 xml:space="preserve">Komisyjne Przeglądy Gwarancyjne odbywać się będą według uznania Zamawiającego, nie rzadziej niż raz w roku i </w:t>
      </w:r>
      <w:r w:rsidR="10CF4E5F" w:rsidRPr="00E212F9">
        <w:rPr>
          <w:rFonts w:eastAsia="Verdana" w:cs="Verdana"/>
        </w:rPr>
        <w:t xml:space="preserve"> nie częściej niż </w:t>
      </w:r>
      <w:r w:rsidR="0057779F" w:rsidRPr="00E212F9">
        <w:rPr>
          <w:rFonts w:eastAsia="Verdana" w:cs="Verdana"/>
        </w:rPr>
        <w:t>dwa</w:t>
      </w:r>
      <w:r w:rsidR="10CF4E5F" w:rsidRPr="00E212F9">
        <w:rPr>
          <w:rFonts w:eastAsia="Verdana" w:cs="Verdana"/>
        </w:rPr>
        <w:t xml:space="preserve"> razy w roku</w:t>
      </w:r>
      <w:r w:rsidR="10CF4E5F" w:rsidRPr="1DA219CC">
        <w:t xml:space="preserve"> </w:t>
      </w:r>
      <w:r w:rsidRPr="1DA219CC">
        <w:rPr>
          <w:rFonts w:eastAsia="Verdana" w:cs="Verdana"/>
        </w:rPr>
        <w:t>w</w:t>
      </w:r>
      <w:r w:rsidR="00E212F9">
        <w:rPr>
          <w:rFonts w:eastAsia="Verdana" w:cs="Verdana"/>
        </w:rPr>
        <w:t> </w:t>
      </w:r>
      <w:r w:rsidRPr="1DA219CC">
        <w:rPr>
          <w:rFonts w:eastAsia="Verdana" w:cs="Verdana"/>
        </w:rPr>
        <w:t>okresie obowiązywania Gwarancji.</w:t>
      </w:r>
    </w:p>
    <w:p w14:paraId="70477602" w14:textId="75381D1E" w:rsidR="00363999" w:rsidRPr="008A5D94" w:rsidRDefault="008F4463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contextualSpacing w:val="0"/>
        <w:jc w:val="both"/>
        <w:rPr>
          <w:rFonts w:eastAsia="Verdana" w:cs="Verdana"/>
        </w:rPr>
      </w:pPr>
      <w:r>
        <w:t>Zamawiający może przeprowadzić odrębne Komisyjne Przeglądy Gwarancyjne</w:t>
      </w:r>
      <w:r w:rsidRPr="008A5D94" w:rsidDel="008F4463">
        <w:rPr>
          <w:rFonts w:eastAsia="Verdana" w:cs="Verdana"/>
        </w:rPr>
        <w:t xml:space="preserve"> </w:t>
      </w:r>
      <w:r w:rsidR="00363999" w:rsidRPr="008A5D94">
        <w:rPr>
          <w:rFonts w:eastAsia="Verdana" w:cs="Verdana"/>
        </w:rPr>
        <w:t>dla każdej grupy robót (w szczególności mostowa, drogowa, ochrona środowiska, instalacje)</w:t>
      </w:r>
      <w:r w:rsidR="00445550">
        <w:rPr>
          <w:rFonts w:eastAsia="Verdana" w:cs="Verdana"/>
        </w:rPr>
        <w:t xml:space="preserve">. </w:t>
      </w:r>
      <w:r w:rsidR="00363999" w:rsidRPr="008A5D94">
        <w:rPr>
          <w:rFonts w:eastAsia="Verdana" w:cs="Verdana"/>
        </w:rPr>
        <w:t xml:space="preserve"> </w:t>
      </w:r>
      <w:r w:rsidR="00445550">
        <w:rPr>
          <w:rFonts w:eastAsia="Verdana" w:cs="Verdana"/>
        </w:rPr>
        <w:t xml:space="preserve">Przeglądy te mogą się odbywać w innym terminie. </w:t>
      </w:r>
    </w:p>
    <w:p w14:paraId="008711E8" w14:textId="09518EDB" w:rsidR="00363999" w:rsidRPr="000B64B3" w:rsidRDefault="00363999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jc w:val="both"/>
      </w:pPr>
      <w:r>
        <w:t xml:space="preserve">Datę, godzinę i miejsce </w:t>
      </w:r>
      <w:r w:rsidR="00A6155B">
        <w:t xml:space="preserve">każdego </w:t>
      </w:r>
      <w:r>
        <w:t xml:space="preserve">Komisyjnego Przeglądu Gwarancyjnego wyznacza Zamawiający, zawiadamiając o nim Gwaranta </w:t>
      </w:r>
      <w:r w:rsidR="00C25007">
        <w:t xml:space="preserve">e-mailem, </w:t>
      </w:r>
      <w:r>
        <w:t xml:space="preserve">z co najmniej </w:t>
      </w:r>
      <w:r w:rsidR="00A5669D">
        <w:t>21-</w:t>
      </w:r>
      <w:r>
        <w:t xml:space="preserve">dniowym wyprzedzeniem. </w:t>
      </w:r>
      <w:r w:rsidR="60680596">
        <w:t>W</w:t>
      </w:r>
      <w:r w:rsidR="60680596" w:rsidRPr="00A5669D">
        <w:t xml:space="preserve"> przypadku konieczności opracowania i uzgodnienia przez Gwaranta projektu czasowej organizacji ruchu, Zamawiający uprawniony jest po przedłożeniu przez Gwaranta pisemnego uzasadnienia, do wydłużenia tego terminu z uwzględnieniem czasu koniecznego na uzyskanie uzgodnień i zatwierdzeń.</w:t>
      </w:r>
      <w:r w:rsidR="60680596" w:rsidRPr="1DA219CC">
        <w:rPr>
          <w:rFonts w:eastAsia="Verdana" w:cs="Verdana"/>
          <w:color w:val="D13438"/>
          <w:u w:val="single"/>
        </w:rPr>
        <w:t xml:space="preserve"> </w:t>
      </w:r>
      <w:r w:rsidR="00C25007">
        <w:t>Korespondencję mailow</w:t>
      </w:r>
      <w:r w:rsidR="00326D18">
        <w:t>ą</w:t>
      </w:r>
      <w:r w:rsidR="00C25007">
        <w:t xml:space="preserve"> uznaje się za </w:t>
      </w:r>
      <w:r w:rsidR="00B77269">
        <w:t xml:space="preserve">skutecznie doręczoną </w:t>
      </w:r>
      <w:r w:rsidR="00C25007">
        <w:t>w</w:t>
      </w:r>
      <w:r w:rsidR="006F15A4">
        <w:t> </w:t>
      </w:r>
      <w:r w:rsidR="00C25007">
        <w:t xml:space="preserve">chwili potwierdzenia </w:t>
      </w:r>
      <w:r w:rsidR="00735083">
        <w:t>dostarczenia</w:t>
      </w:r>
      <w:r w:rsidR="008F4463">
        <w:t xml:space="preserve"> (otrzymania informacji o dostarczeniu z</w:t>
      </w:r>
      <w:r w:rsidR="006F15A4">
        <w:t> </w:t>
      </w:r>
      <w:r w:rsidR="008F4463">
        <w:t>programu pocztowego)</w:t>
      </w:r>
      <w:r w:rsidR="00C25007">
        <w:t>, z</w:t>
      </w:r>
      <w:r w:rsidR="00E212F9">
        <w:t> </w:t>
      </w:r>
      <w:r w:rsidR="00C25007">
        <w:t xml:space="preserve">zastrzeżeniem, że w przypadku doręczenia korespondencji poza zwykłymi godzinami urzędowania (za które przyjmuje się godz. </w:t>
      </w:r>
      <w:r w:rsidR="003E11AE">
        <w:t>8</w:t>
      </w:r>
      <w:r w:rsidR="00C25007">
        <w:t>:00 - 1</w:t>
      </w:r>
      <w:r w:rsidR="003E11AE">
        <w:t>6</w:t>
      </w:r>
      <w:r w:rsidR="00C25007">
        <w:t>:00 w dniach roboczych, to jest od poniedziałku do piątku z wyłączeniem dni ustawowo wolnych od pracy), uznaje się taką korespondencję za doręczoną w</w:t>
      </w:r>
      <w:r w:rsidR="006F15A4">
        <w:t> </w:t>
      </w:r>
      <w:r w:rsidR="00C25007">
        <w:t xml:space="preserve">następnym dniu roboczym z rozpoczęciem zwykłych godzin urzędowania. Zawiadomienie </w:t>
      </w:r>
      <w:r w:rsidR="008F4463">
        <w:t>przesłan</w:t>
      </w:r>
      <w:r w:rsidR="00C25007">
        <w:t>e</w:t>
      </w:r>
      <w:r w:rsidR="008F4463">
        <w:t xml:space="preserve"> e-mailem</w:t>
      </w:r>
      <w:r w:rsidR="00C25007">
        <w:t xml:space="preserve"> (z</w:t>
      </w:r>
      <w:r w:rsidR="00E212F9">
        <w:t> </w:t>
      </w:r>
      <w:r w:rsidR="00C25007">
        <w:t xml:space="preserve">wyłączeniem korespondencji podpisanej podpisem elektronicznym weryfikowanym za pomocą ważnego kwalifikowanego certyfikatu), należy w formie pisemnej </w:t>
      </w:r>
      <w:r w:rsidR="00414F8B">
        <w:t xml:space="preserve">nie później niż </w:t>
      </w:r>
      <w:r w:rsidR="00360AE6">
        <w:t>w</w:t>
      </w:r>
      <w:r w:rsidR="00E212F9">
        <w:t> </w:t>
      </w:r>
      <w:r w:rsidR="00414F8B">
        <w:t>terminie 3 dni</w:t>
      </w:r>
      <w:r w:rsidR="008F4463">
        <w:t xml:space="preserve"> od przesłania zawiadomienia e-mailem</w:t>
      </w:r>
      <w:r w:rsidR="00414F8B">
        <w:t xml:space="preserve">, </w:t>
      </w:r>
      <w:r w:rsidR="008F4463">
        <w:t xml:space="preserve">przekazać </w:t>
      </w:r>
      <w:r w:rsidR="00C25007">
        <w:t>do Gwaranta listem poleconym lub osobiście do rąk własnych</w:t>
      </w:r>
      <w:r w:rsidR="00D72899">
        <w:t>,</w:t>
      </w:r>
      <w:r w:rsidR="00C25007">
        <w:t xml:space="preserve"> za potwierdzeniem odbioru lub pocztą kurierską za potwierdzeniem odbioru</w:t>
      </w:r>
      <w:r w:rsidR="00266AD7">
        <w:t xml:space="preserve">. </w:t>
      </w:r>
      <w:r>
        <w:t xml:space="preserve">Gwarant jest </w:t>
      </w:r>
      <w:r w:rsidR="002D3A0F">
        <w:t>z</w:t>
      </w:r>
      <w:r>
        <w:t>obowiązany</w:t>
      </w:r>
      <w:r w:rsidR="00E212F9">
        <w:t xml:space="preserve"> uczestniczyć </w:t>
      </w:r>
      <w:r>
        <w:t>w Komisyjnych Przeglądach Gwarancyjnych.</w:t>
      </w:r>
      <w:r w:rsidR="000B64B3">
        <w:t xml:space="preserve"> </w:t>
      </w:r>
    </w:p>
    <w:p w14:paraId="58C6A967" w14:textId="432BE3AB" w:rsidR="00B72849" w:rsidRPr="00B70315" w:rsidRDefault="008F4463" w:rsidP="00E212F9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jc w:val="both"/>
      </w:pPr>
      <w:r>
        <w:t xml:space="preserve">Komisyjne Przeglądy Gwarancyjne będą przeprowadzane przez Komisje Przeglądu Gwarancyjnego. </w:t>
      </w:r>
      <w:r w:rsidR="00B72849">
        <w:t>W skład każdej Komisji Przeglądu Gwarancyjnego będą wchodziły co</w:t>
      </w:r>
      <w:r w:rsidR="006F15A4">
        <w:t> </w:t>
      </w:r>
      <w:r w:rsidR="00B72849">
        <w:t xml:space="preserve">najmniej dwie osoby wyznaczone przez Zamawiającego oraz co najmniej </w:t>
      </w:r>
      <w:r w:rsidR="4C1C1849">
        <w:t>jedna</w:t>
      </w:r>
      <w:r w:rsidR="00B72849">
        <w:t xml:space="preserve"> osob</w:t>
      </w:r>
      <w:r w:rsidR="729FBCF4">
        <w:t>a</w:t>
      </w:r>
      <w:r w:rsidR="00B72849">
        <w:t xml:space="preserve"> wyznaczon</w:t>
      </w:r>
      <w:r w:rsidR="2CBE3175">
        <w:t>a</w:t>
      </w:r>
      <w:r w:rsidR="00B72849">
        <w:t xml:space="preserve"> przez Gwaranta, posiadając</w:t>
      </w:r>
      <w:r w:rsidR="7807B915">
        <w:t>a</w:t>
      </w:r>
      <w:r w:rsidR="00B72849">
        <w:t xml:space="preserve"> stosowne pełnomocnictw</w:t>
      </w:r>
      <w:r w:rsidR="5FF13088">
        <w:t>o</w:t>
      </w:r>
      <w:r w:rsidR="00B72849">
        <w:t xml:space="preserve"> do</w:t>
      </w:r>
      <w:r w:rsidR="00CC14DC">
        <w:t> </w:t>
      </w:r>
      <w:r w:rsidR="00B72849">
        <w:t>działania w jego imieniu.</w:t>
      </w:r>
    </w:p>
    <w:p w14:paraId="585DB021" w14:textId="7A151F3D" w:rsidR="009234EF" w:rsidRPr="00B70315" w:rsidRDefault="009234EF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 xml:space="preserve">Na Gwarancie spoczywa obowiązek zabezpieczenia dokonania Komisyjnego Przeglądu Gwarancyjnego w </w:t>
      </w:r>
      <w:r w:rsidR="00907327" w:rsidRPr="1DA219CC">
        <w:rPr>
          <w:rFonts w:eastAsia="Verdana" w:cs="Verdana"/>
        </w:rPr>
        <w:t>O</w:t>
      </w:r>
      <w:r w:rsidRPr="1DA219CC">
        <w:rPr>
          <w:rFonts w:eastAsia="Verdana" w:cs="Verdana"/>
        </w:rPr>
        <w:t xml:space="preserve">kresie </w:t>
      </w:r>
      <w:r w:rsidR="00907327" w:rsidRPr="1DA219CC">
        <w:rPr>
          <w:rFonts w:eastAsia="Verdana" w:cs="Verdana"/>
        </w:rPr>
        <w:t>Gwara</w:t>
      </w:r>
      <w:r w:rsidR="00F760BC" w:rsidRPr="1DA219CC">
        <w:rPr>
          <w:rFonts w:eastAsia="Verdana" w:cs="Verdana"/>
        </w:rPr>
        <w:t>n</w:t>
      </w:r>
      <w:r w:rsidR="00907327" w:rsidRPr="1DA219CC">
        <w:rPr>
          <w:rFonts w:eastAsia="Verdana" w:cs="Verdana"/>
        </w:rPr>
        <w:t>cji Jakości</w:t>
      </w:r>
      <w:r w:rsidR="002300AB" w:rsidRPr="1DA219CC">
        <w:rPr>
          <w:rFonts w:eastAsia="Verdana" w:cs="Verdana"/>
        </w:rPr>
        <w:t>. W tym celu powinien on</w:t>
      </w:r>
      <w:r w:rsidR="006F15A4" w:rsidRPr="1DA219CC">
        <w:rPr>
          <w:rFonts w:eastAsia="Verdana" w:cs="Verdana"/>
        </w:rPr>
        <w:t> </w:t>
      </w:r>
      <w:r w:rsidR="002300AB" w:rsidRPr="1DA219CC">
        <w:rPr>
          <w:rFonts w:eastAsia="Verdana" w:cs="Verdana"/>
        </w:rPr>
        <w:t xml:space="preserve">opracować projekt czasowej organizacji ruchu i uzyskać </w:t>
      </w:r>
      <w:r w:rsidR="00907327" w:rsidRPr="1DA219CC">
        <w:rPr>
          <w:rFonts w:eastAsia="Verdana" w:cs="Verdana"/>
        </w:rPr>
        <w:t xml:space="preserve">jego </w:t>
      </w:r>
      <w:r w:rsidR="002300AB" w:rsidRPr="1DA219CC">
        <w:rPr>
          <w:rFonts w:eastAsia="Verdana" w:cs="Verdana"/>
        </w:rPr>
        <w:t xml:space="preserve">zatwierdzenie. </w:t>
      </w:r>
      <w:r w:rsidR="00CE53D1" w:rsidRPr="1DA219CC">
        <w:rPr>
          <w:rFonts w:eastAsia="Verdana" w:cs="Verdana"/>
        </w:rPr>
        <w:t xml:space="preserve">Gwarant jest zobowiązany do przygotowania projektu czasowej organizacji ruchu </w:t>
      </w:r>
      <w:r w:rsidR="5DD32116" w:rsidRPr="1DA219CC">
        <w:rPr>
          <w:rFonts w:eastAsia="Verdana" w:cs="Verdana"/>
        </w:rPr>
        <w:t>wg</w:t>
      </w:r>
      <w:r w:rsidR="00331C0E" w:rsidRPr="1DA219CC">
        <w:rPr>
          <w:rFonts w:eastAsia="Verdana" w:cs="Verdana"/>
        </w:rPr>
        <w:t xml:space="preserve"> </w:t>
      </w:r>
      <w:r w:rsidR="00AB04BA">
        <w:t>Zarządzeni</w:t>
      </w:r>
      <w:r w:rsidR="633BD1A9">
        <w:t>a</w:t>
      </w:r>
      <w:r w:rsidR="00AB04BA">
        <w:t xml:space="preserve"> nr </w:t>
      </w:r>
      <w:r w:rsidR="00735083">
        <w:t>18 Generalnego</w:t>
      </w:r>
      <w:r w:rsidR="00AB04BA">
        <w:t xml:space="preserve"> Dyrektora D</w:t>
      </w:r>
      <w:r w:rsidR="00F760BC">
        <w:t xml:space="preserve">róg </w:t>
      </w:r>
      <w:r w:rsidR="00AB04BA">
        <w:t>K</w:t>
      </w:r>
      <w:r w:rsidR="00F760BC">
        <w:t xml:space="preserve">rajowych </w:t>
      </w:r>
      <w:r w:rsidR="00AB04BA">
        <w:t>i</w:t>
      </w:r>
      <w:r w:rsidR="00F760BC">
        <w:t xml:space="preserve"> </w:t>
      </w:r>
      <w:r w:rsidR="00735083">
        <w:t>Autostrad</w:t>
      </w:r>
      <w:r w:rsidR="00AB04BA">
        <w:t xml:space="preserve"> z dnia 2</w:t>
      </w:r>
      <w:r w:rsidR="009918D2">
        <w:t>6</w:t>
      </w:r>
      <w:r w:rsidR="00AB04BA">
        <w:t xml:space="preserve"> lipca 2022 roku w sprawie typowych schematów oznakowania robót oraz pomiarów diagnostycznych prowadzonych w pasie drogowym</w:t>
      </w:r>
      <w:r w:rsidR="00E440C7">
        <w:t xml:space="preserve"> wraz z późniejszymi zmianami</w:t>
      </w:r>
      <w:r w:rsidR="008F4463">
        <w:t xml:space="preserve">, </w:t>
      </w:r>
      <w:r w:rsidR="008F4463">
        <w:lastRenderedPageBreak/>
        <w:t>dostępn</w:t>
      </w:r>
      <w:r w:rsidR="00052FB6">
        <w:t>e</w:t>
      </w:r>
      <w:r w:rsidR="65701A4E">
        <w:t>go</w:t>
      </w:r>
      <w:r w:rsidR="008F4463">
        <w:t xml:space="preserve"> w Dzienniku Urzędowym Generalnej Dyrekcji Dróg Krajowych i</w:t>
      </w:r>
      <w:r w:rsidR="00E212F9">
        <w:t> </w:t>
      </w:r>
      <w:r w:rsidR="008F4463">
        <w:t>Autostrad</w:t>
      </w:r>
      <w:r w:rsidR="002300AB">
        <w:t xml:space="preserve">. </w:t>
      </w:r>
      <w:r w:rsidR="002300AB" w:rsidRPr="1DA219CC">
        <w:rPr>
          <w:rFonts w:eastAsia="Verdana" w:cs="Verdana"/>
        </w:rPr>
        <w:t xml:space="preserve">Na Gwarancie spoczywa także obowiązek </w:t>
      </w:r>
      <w:r w:rsidRPr="1DA219CC">
        <w:rPr>
          <w:rFonts w:eastAsia="Verdana" w:cs="Verdana"/>
        </w:rPr>
        <w:t>montaż</w:t>
      </w:r>
      <w:r w:rsidR="002300AB" w:rsidRPr="1DA219CC">
        <w:rPr>
          <w:rFonts w:eastAsia="Verdana" w:cs="Verdana"/>
        </w:rPr>
        <w:t>u</w:t>
      </w:r>
      <w:r w:rsidRPr="1DA219CC">
        <w:rPr>
          <w:rFonts w:eastAsia="Verdana" w:cs="Verdana"/>
        </w:rPr>
        <w:t xml:space="preserve"> i demontaż</w:t>
      </w:r>
      <w:r w:rsidR="002300AB" w:rsidRPr="1DA219CC">
        <w:rPr>
          <w:rFonts w:eastAsia="Verdana" w:cs="Verdana"/>
        </w:rPr>
        <w:t>u</w:t>
      </w:r>
      <w:r w:rsidRPr="1DA219CC">
        <w:rPr>
          <w:rFonts w:eastAsia="Verdana" w:cs="Verdana"/>
        </w:rPr>
        <w:t xml:space="preserve"> oznakowania tymczasowego materiałem Gwaranta wraz z obsługą na czas </w:t>
      </w:r>
      <w:r w:rsidR="005C3808" w:rsidRPr="1DA219CC">
        <w:rPr>
          <w:rFonts w:eastAsia="Verdana" w:cs="Verdana"/>
        </w:rPr>
        <w:t>P</w:t>
      </w:r>
      <w:r w:rsidRPr="1DA219CC">
        <w:rPr>
          <w:rFonts w:eastAsia="Verdana" w:cs="Verdana"/>
        </w:rPr>
        <w:t>rzeglądu przez osoby do tego upoważnione, zapewnienia dostępu do przeglądania elementów konstrukcji i</w:t>
      </w:r>
      <w:r w:rsidR="002300AB" w:rsidRPr="1DA219CC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wyposażenia, w tym nieodpłatne zapewnienie urządzeń potrzebnych do dokonania </w:t>
      </w:r>
      <w:r w:rsidR="005C3808" w:rsidRPr="1DA219CC">
        <w:rPr>
          <w:rFonts w:eastAsia="Verdana" w:cs="Verdana"/>
        </w:rPr>
        <w:t>P</w:t>
      </w:r>
      <w:r w:rsidRPr="1DA219CC">
        <w:rPr>
          <w:rFonts w:eastAsia="Verdana" w:cs="Verdana"/>
        </w:rPr>
        <w:t>rzeglądu, takich jak w</w:t>
      </w:r>
      <w:r w:rsidR="006F15A4" w:rsidRPr="1DA219CC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szczególności </w:t>
      </w:r>
      <w:r w:rsidR="005C5559" w:rsidRPr="1DA219CC">
        <w:rPr>
          <w:rFonts w:eastAsia="Verdana" w:cs="Verdana"/>
        </w:rPr>
        <w:t>podnośnik koszowy (</w:t>
      </w:r>
      <w:r w:rsidRPr="1DA219CC">
        <w:rPr>
          <w:rFonts w:eastAsia="Verdana" w:cs="Verdana"/>
        </w:rPr>
        <w:t>zwyżka</w:t>
      </w:r>
      <w:r w:rsidR="005C5559" w:rsidRPr="1DA219CC">
        <w:rPr>
          <w:rFonts w:eastAsia="Verdana" w:cs="Verdana"/>
        </w:rPr>
        <w:t>)</w:t>
      </w:r>
      <w:r w:rsidRPr="1DA219CC">
        <w:rPr>
          <w:rFonts w:eastAsia="Verdana" w:cs="Verdana"/>
        </w:rPr>
        <w:t xml:space="preserve"> lub łódź wraz z</w:t>
      </w:r>
      <w:r w:rsidR="00CC14DC" w:rsidRPr="1DA219CC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uprawnionymi osobami do obsługi tych urządzeń. </w:t>
      </w:r>
    </w:p>
    <w:p w14:paraId="1D3AD3E2" w14:textId="3A05B911" w:rsidR="00363999" w:rsidRPr="00A6155B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contextualSpacing w:val="0"/>
        <w:jc w:val="both"/>
        <w:rPr>
          <w:rFonts w:eastAsia="Verdana" w:cs="Verdana"/>
        </w:rPr>
      </w:pPr>
      <w:r w:rsidRPr="00A6155B">
        <w:rPr>
          <w:rFonts w:eastAsia="Verdana" w:cs="Verdana"/>
        </w:rPr>
        <w:t>Z każdego Komisyjnego Przeglądu Gwarancyjnego sporządzany będzie Protokół Komisyjnego Przeglądu Gwarancyjnego, w co najmniej dwóch egzemplarzach, po</w:t>
      </w:r>
      <w:r w:rsidR="006F15A4">
        <w:rPr>
          <w:rFonts w:eastAsia="Verdana" w:cs="Verdana"/>
        </w:rPr>
        <w:t> </w:t>
      </w:r>
      <w:r w:rsidRPr="00A6155B">
        <w:rPr>
          <w:rFonts w:eastAsia="Verdana" w:cs="Verdana"/>
        </w:rPr>
        <w:t>jednym dla Zamawiającego i dla Gwaranta.</w:t>
      </w:r>
      <w:r w:rsidR="00727946" w:rsidRPr="00A6155B">
        <w:rPr>
          <w:rFonts w:eastAsia="Verdana" w:cs="Verdana"/>
        </w:rPr>
        <w:t xml:space="preserve"> </w:t>
      </w:r>
      <w:r w:rsidRPr="00A6155B">
        <w:rPr>
          <w:rFonts w:eastAsia="Verdana" w:cs="Verdana"/>
        </w:rPr>
        <w:t xml:space="preserve">W przypadku nieobecności </w:t>
      </w:r>
      <w:r w:rsidR="0057779F" w:rsidRPr="00A6155B">
        <w:rPr>
          <w:rFonts w:eastAsia="Verdana" w:cs="Verdana"/>
        </w:rPr>
        <w:t>pełnomocnik</w:t>
      </w:r>
      <w:r w:rsidR="0057779F">
        <w:rPr>
          <w:rFonts w:eastAsia="Verdana" w:cs="Verdana"/>
        </w:rPr>
        <w:t xml:space="preserve">a </w:t>
      </w:r>
      <w:r w:rsidRPr="00A6155B">
        <w:rPr>
          <w:rFonts w:eastAsia="Verdana" w:cs="Verdana"/>
        </w:rPr>
        <w:t xml:space="preserve">Gwaranta </w:t>
      </w:r>
      <w:r w:rsidR="0028042F" w:rsidRPr="00A6155B">
        <w:rPr>
          <w:rFonts w:eastAsia="Verdana" w:cs="Verdana"/>
        </w:rPr>
        <w:t>podczas Komisyjnego Przeglądu Gwarancyjnego</w:t>
      </w:r>
      <w:r w:rsidRPr="00A6155B">
        <w:rPr>
          <w:rFonts w:eastAsia="Verdana" w:cs="Verdana"/>
        </w:rPr>
        <w:t>, Zamawiający niezwłocznie prześle Gwarantowi jeden egzemplarz Protokołu Komisyjnego Przeglądu Gwarancyjnego</w:t>
      </w:r>
      <w:r w:rsidR="00397609">
        <w:rPr>
          <w:rFonts w:eastAsia="Verdana" w:cs="Verdana"/>
        </w:rPr>
        <w:t xml:space="preserve"> zgodnie z p</w:t>
      </w:r>
      <w:r w:rsidR="001950BA">
        <w:rPr>
          <w:rFonts w:eastAsia="Verdana" w:cs="Verdana"/>
        </w:rPr>
        <w:t>unktem</w:t>
      </w:r>
      <w:r w:rsidR="00397609">
        <w:rPr>
          <w:rFonts w:eastAsia="Verdana" w:cs="Verdana"/>
        </w:rPr>
        <w:t xml:space="preserve"> 6.6</w:t>
      </w:r>
      <w:r w:rsidR="00D72899">
        <w:rPr>
          <w:rFonts w:eastAsia="Verdana" w:cs="Verdana"/>
        </w:rPr>
        <w:t xml:space="preserve"> niniejszej </w:t>
      </w:r>
      <w:r w:rsidR="00D72899" w:rsidRPr="00B70315">
        <w:rPr>
          <w:rFonts w:eastAsia="Verdana" w:cs="Verdana"/>
        </w:rPr>
        <w:t>Części Ogólnej</w:t>
      </w:r>
      <w:r w:rsidR="00D72899">
        <w:rPr>
          <w:rFonts w:eastAsia="Verdana" w:cs="Verdana"/>
        </w:rPr>
        <w:t xml:space="preserve"> Gwarancji Jakości</w:t>
      </w:r>
      <w:r w:rsidRPr="00A6155B">
        <w:rPr>
          <w:rFonts w:eastAsia="Verdana" w:cs="Verdana"/>
        </w:rPr>
        <w:t>.</w:t>
      </w:r>
    </w:p>
    <w:p w14:paraId="74DF3C2C" w14:textId="7828381A" w:rsidR="009234EF" w:rsidRPr="008A5D94" w:rsidRDefault="009234EF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 xml:space="preserve">W przypadku odmowy podpisania </w:t>
      </w:r>
      <w:r w:rsidR="00EF26C5" w:rsidRPr="1DA219CC">
        <w:rPr>
          <w:rFonts w:eastAsia="Verdana" w:cs="Verdana"/>
        </w:rPr>
        <w:t xml:space="preserve">przez </w:t>
      </w:r>
      <w:r w:rsidR="0057779F" w:rsidRPr="1DA219CC">
        <w:rPr>
          <w:rFonts w:eastAsia="Verdana" w:cs="Verdana"/>
        </w:rPr>
        <w:t>pełnomocnik</w:t>
      </w:r>
      <w:r w:rsidR="0057779F">
        <w:rPr>
          <w:rFonts w:eastAsia="Verdana" w:cs="Verdana"/>
        </w:rPr>
        <w:t>a</w:t>
      </w:r>
      <w:r w:rsidR="0057779F" w:rsidRPr="1DA219CC">
        <w:rPr>
          <w:rFonts w:eastAsia="Verdana" w:cs="Verdana"/>
        </w:rPr>
        <w:t xml:space="preserve"> </w:t>
      </w:r>
      <w:r w:rsidR="00EF26C5" w:rsidRPr="1DA219CC">
        <w:rPr>
          <w:rFonts w:eastAsia="Verdana" w:cs="Verdana"/>
        </w:rPr>
        <w:t xml:space="preserve">Gwaranta </w:t>
      </w:r>
      <w:r w:rsidRPr="1DA219CC">
        <w:rPr>
          <w:rFonts w:eastAsia="Verdana" w:cs="Verdana"/>
        </w:rPr>
        <w:t xml:space="preserve">Protokołu Komisyjnego Przeglądu Gwarancyjnego, Zamawiający będzie uprawniony </w:t>
      </w:r>
      <w:r>
        <w:br/>
      </w:r>
      <w:r w:rsidRPr="1DA219CC">
        <w:rPr>
          <w:rFonts w:eastAsia="Verdana" w:cs="Verdana"/>
        </w:rPr>
        <w:t xml:space="preserve">do jednostronnego podpisania Protokołu Komisyjnego Przeglądu Gwarancyjnego, przy czym brak podpisania Protokołu przez </w:t>
      </w:r>
      <w:r w:rsidR="0057779F" w:rsidRPr="1DA219CC">
        <w:rPr>
          <w:rFonts w:eastAsia="Verdana" w:cs="Verdana"/>
        </w:rPr>
        <w:t>pełnomocnik</w:t>
      </w:r>
      <w:r w:rsidR="0057779F">
        <w:rPr>
          <w:rFonts w:eastAsia="Verdana" w:cs="Verdana"/>
        </w:rPr>
        <w:t>a</w:t>
      </w:r>
      <w:r w:rsidR="0057779F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 xml:space="preserve">Gwaranta nie będzie wywoływał żadnych ujemnych skutków dla ważności i skuteczności ustaleń dokonanych przez </w:t>
      </w:r>
      <w:r w:rsidR="00CD73A2" w:rsidRPr="1DA219CC">
        <w:rPr>
          <w:rFonts w:eastAsia="Verdana" w:cs="Verdana"/>
        </w:rPr>
        <w:t>Komisję Przeglądu Gwarancyjnego</w:t>
      </w:r>
      <w:r w:rsidRPr="1DA219CC">
        <w:rPr>
          <w:rFonts w:eastAsia="Verdana" w:cs="Verdana"/>
        </w:rPr>
        <w:t xml:space="preserve">. Fakt odmowy złożenia podpisu przez </w:t>
      </w:r>
      <w:r w:rsidR="0057779F" w:rsidRPr="1DA219CC">
        <w:rPr>
          <w:rFonts w:eastAsia="Verdana" w:cs="Verdana"/>
        </w:rPr>
        <w:t>pełnomocnik</w:t>
      </w:r>
      <w:r w:rsidR="0057779F">
        <w:rPr>
          <w:rFonts w:eastAsia="Verdana" w:cs="Verdana"/>
        </w:rPr>
        <w:t>a</w:t>
      </w:r>
      <w:r w:rsidR="0057779F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>Gwaranta zostanie odnotowany w Protokole Komisyjnego Przeglądu Gwarancyjnego</w:t>
      </w:r>
      <w:r w:rsidR="00357A29" w:rsidRPr="1DA219CC">
        <w:rPr>
          <w:rFonts w:eastAsia="Verdana" w:cs="Verdana"/>
        </w:rPr>
        <w:t>.</w:t>
      </w:r>
      <w:r w:rsidR="09AB6EEC" w:rsidRPr="1DA219CC">
        <w:rPr>
          <w:rFonts w:eastAsia="Verdana" w:cs="Verdana"/>
        </w:rPr>
        <w:t xml:space="preserve"> </w:t>
      </w:r>
      <w:r w:rsidR="09AB6EEC" w:rsidRPr="00E212F9">
        <w:rPr>
          <w:rFonts w:eastAsia="Verdana" w:cs="Verdana"/>
        </w:rPr>
        <w:t>Gwarant jest uprawniony</w:t>
      </w:r>
      <w:r w:rsidR="00930B52">
        <w:rPr>
          <w:rFonts w:eastAsia="Verdana" w:cs="Verdana"/>
        </w:rPr>
        <w:t xml:space="preserve"> do</w:t>
      </w:r>
      <w:r w:rsidR="09AB6EEC" w:rsidRPr="00E212F9">
        <w:rPr>
          <w:rFonts w:eastAsia="Verdana" w:cs="Verdana"/>
        </w:rPr>
        <w:t xml:space="preserve"> odnotowania w Protokole swoich uwag do jego treści.</w:t>
      </w:r>
      <w:r w:rsidR="09AB6EEC" w:rsidRPr="1DA219CC">
        <w:rPr>
          <w:rFonts w:ascii="Calibri" w:hAnsi="Calibri" w:cs="Calibri"/>
          <w:color w:val="D13438"/>
          <w:u w:val="single"/>
        </w:rPr>
        <w:t xml:space="preserve"> </w:t>
      </w:r>
      <w:r w:rsidR="09AB6EEC" w:rsidRPr="1DA219CC">
        <w:t xml:space="preserve"> </w:t>
      </w:r>
    </w:p>
    <w:p w14:paraId="3314513B" w14:textId="7043AF43" w:rsidR="005C5559" w:rsidRDefault="005C5559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>Jeżeli Gwarant został prawidłowo zawiadomiony o terminie i miejscu dokonania Komisyjnego Przeglądu Gwarancyjnego, tj. zgodnie z punktem 4.3 niniejszej Części Ogólnej</w:t>
      </w:r>
      <w:r w:rsidR="00D72899" w:rsidRPr="1DA219CC">
        <w:rPr>
          <w:rFonts w:eastAsia="Verdana" w:cs="Verdana"/>
        </w:rPr>
        <w:t xml:space="preserve"> Gwarancji Jakości</w:t>
      </w:r>
      <w:r w:rsidRPr="1DA219CC">
        <w:rPr>
          <w:rFonts w:eastAsia="Verdana" w:cs="Verdana"/>
        </w:rPr>
        <w:t>, nie</w:t>
      </w:r>
      <w:r w:rsidR="001F3981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 xml:space="preserve">stawienie się jego </w:t>
      </w:r>
      <w:r w:rsidR="30EE6552" w:rsidRPr="1DA219CC">
        <w:rPr>
          <w:rFonts w:eastAsia="Verdana" w:cs="Verdana"/>
        </w:rPr>
        <w:t>pełnomo</w:t>
      </w:r>
      <w:r w:rsidR="7062D7A9" w:rsidRPr="1DA219CC">
        <w:rPr>
          <w:rFonts w:eastAsia="Verdana" w:cs="Verdana"/>
        </w:rPr>
        <w:t>c</w:t>
      </w:r>
      <w:r w:rsidR="30EE6552" w:rsidRPr="1DA219CC">
        <w:rPr>
          <w:rFonts w:eastAsia="Verdana" w:cs="Verdana"/>
        </w:rPr>
        <w:t>nik</w:t>
      </w:r>
      <w:r w:rsidR="4BBC2AAB" w:rsidRPr="1DA219CC">
        <w:rPr>
          <w:rFonts w:eastAsia="Verdana" w:cs="Verdana"/>
        </w:rPr>
        <w:t>a</w:t>
      </w:r>
      <w:r w:rsidRPr="1DA219CC">
        <w:rPr>
          <w:rFonts w:eastAsia="Verdana" w:cs="Verdana"/>
        </w:rPr>
        <w:t xml:space="preserve"> nie będzie wywoływało żadnych ujemnych skutków dla ważności i skuteczności ustaleń dokonanych przez </w:t>
      </w:r>
      <w:r w:rsidR="00A868DA" w:rsidRPr="1DA219CC">
        <w:rPr>
          <w:rFonts w:eastAsia="Verdana" w:cs="Verdana"/>
        </w:rPr>
        <w:t>Komisję Przeglądu</w:t>
      </w:r>
      <w:r w:rsidR="00E2171D" w:rsidRPr="1DA219CC">
        <w:rPr>
          <w:rFonts w:eastAsia="Verdana" w:cs="Verdana"/>
        </w:rPr>
        <w:t xml:space="preserve"> Gwarancyjnego</w:t>
      </w:r>
      <w:r w:rsidRPr="1DA219CC">
        <w:rPr>
          <w:rFonts w:eastAsia="Verdana" w:cs="Verdana"/>
        </w:rPr>
        <w:t xml:space="preserve">. </w:t>
      </w:r>
      <w:r w:rsidR="001F3981" w:rsidRPr="1DA219CC">
        <w:rPr>
          <w:rFonts w:eastAsia="Verdana" w:cs="Verdana"/>
        </w:rPr>
        <w:t>W przypadku braku obecności pełnomocnik</w:t>
      </w:r>
      <w:r w:rsidR="066069E8" w:rsidRPr="1DA219CC">
        <w:rPr>
          <w:rFonts w:eastAsia="Verdana" w:cs="Verdana"/>
        </w:rPr>
        <w:t>a</w:t>
      </w:r>
      <w:r w:rsidR="001F3981" w:rsidRPr="1DA219CC">
        <w:rPr>
          <w:rFonts w:eastAsia="Verdana" w:cs="Verdana"/>
        </w:rPr>
        <w:t xml:space="preserve"> Gwaranta Przegląd Gwarancyjny odbywa się bez </w:t>
      </w:r>
      <w:r w:rsidR="657A2C08" w:rsidRPr="1DA219CC">
        <w:rPr>
          <w:rFonts w:eastAsia="Verdana" w:cs="Verdana"/>
        </w:rPr>
        <w:t>jego</w:t>
      </w:r>
      <w:r w:rsidR="001F3981" w:rsidRPr="1DA219CC">
        <w:rPr>
          <w:rFonts w:eastAsia="Verdana" w:cs="Verdana"/>
        </w:rPr>
        <w:t xml:space="preserve"> udziału. </w:t>
      </w:r>
      <w:r w:rsidR="00114C91" w:rsidRPr="1DA219CC">
        <w:rPr>
          <w:rFonts w:eastAsia="Verdana" w:cs="Verdana"/>
        </w:rPr>
        <w:t>Strony zgodnie potwierdzają, że w</w:t>
      </w:r>
      <w:r w:rsidRPr="1DA219CC">
        <w:rPr>
          <w:rFonts w:eastAsia="Verdana" w:cs="Verdana"/>
        </w:rPr>
        <w:t xml:space="preserve"> takim przypadku Zamawiający jest uprawniony do</w:t>
      </w:r>
      <w:r w:rsidR="00E212F9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jednostronnego podpisania Protokołu Komisyjnego Przeglądu Gwarancyjnego, który zostanie niezwłocznie </w:t>
      </w:r>
      <w:r w:rsidR="00F92B49" w:rsidRPr="1DA219CC">
        <w:rPr>
          <w:rFonts w:eastAsia="Verdana" w:cs="Verdana"/>
        </w:rPr>
        <w:t>(lecz nie później niż w</w:t>
      </w:r>
      <w:r w:rsidR="00F75EF4" w:rsidRPr="1DA219CC">
        <w:rPr>
          <w:rFonts w:eastAsia="Verdana" w:cs="Verdana"/>
        </w:rPr>
        <w:t> </w:t>
      </w:r>
      <w:r w:rsidR="00F92B49" w:rsidRPr="1DA219CC">
        <w:rPr>
          <w:rFonts w:eastAsia="Verdana" w:cs="Verdana"/>
        </w:rPr>
        <w:t xml:space="preserve">terminie do 21 dni po zakończeniu </w:t>
      </w:r>
      <w:r w:rsidR="00820951" w:rsidRPr="1DA219CC">
        <w:rPr>
          <w:rFonts w:eastAsia="Verdana" w:cs="Verdana"/>
        </w:rPr>
        <w:t>K</w:t>
      </w:r>
      <w:r w:rsidR="00F92B49" w:rsidRPr="1DA219CC">
        <w:rPr>
          <w:rFonts w:eastAsia="Verdana" w:cs="Verdana"/>
        </w:rPr>
        <w:t xml:space="preserve">omisyjnego </w:t>
      </w:r>
      <w:r w:rsidR="00820951" w:rsidRPr="1DA219CC">
        <w:rPr>
          <w:rFonts w:eastAsia="Verdana" w:cs="Verdana"/>
        </w:rPr>
        <w:t>P</w:t>
      </w:r>
      <w:r w:rsidR="00F92B49" w:rsidRPr="1DA219CC">
        <w:rPr>
          <w:rFonts w:eastAsia="Verdana" w:cs="Verdana"/>
        </w:rPr>
        <w:t xml:space="preserve">rzeglądu </w:t>
      </w:r>
      <w:r w:rsidR="00820951" w:rsidRPr="1DA219CC">
        <w:rPr>
          <w:rFonts w:eastAsia="Verdana" w:cs="Verdana"/>
        </w:rPr>
        <w:t>G</w:t>
      </w:r>
      <w:r w:rsidR="00F92B49" w:rsidRPr="1DA219CC">
        <w:rPr>
          <w:rFonts w:eastAsia="Verdana" w:cs="Verdana"/>
        </w:rPr>
        <w:t xml:space="preserve">warancyjnego) </w:t>
      </w:r>
      <w:r w:rsidRPr="1DA219CC">
        <w:rPr>
          <w:rFonts w:eastAsia="Verdana" w:cs="Verdana"/>
        </w:rPr>
        <w:t xml:space="preserve">przesłany przez Zamawiającego </w:t>
      </w:r>
      <w:r w:rsidR="001F3981" w:rsidRPr="1DA219CC">
        <w:rPr>
          <w:rFonts w:eastAsia="Verdana" w:cs="Verdana"/>
        </w:rPr>
        <w:t xml:space="preserve">w formie pisemnej pocztą tradycyjną </w:t>
      </w:r>
      <w:r w:rsidRPr="1DA219CC">
        <w:rPr>
          <w:rFonts w:eastAsia="Verdana" w:cs="Verdana"/>
        </w:rPr>
        <w:t>do Gwaranta</w:t>
      </w:r>
      <w:r w:rsidR="001F3981" w:rsidRPr="1DA219CC">
        <w:rPr>
          <w:rFonts w:eastAsia="Verdana" w:cs="Verdana"/>
        </w:rPr>
        <w:t>,</w:t>
      </w:r>
      <w:r w:rsidRPr="1DA219CC">
        <w:rPr>
          <w:rFonts w:eastAsia="Verdana" w:cs="Verdana"/>
        </w:rPr>
        <w:t xml:space="preserve"> zgodnie z zasadami określonymi w punkcie 6</w:t>
      </w:r>
      <w:r w:rsidR="001F3981" w:rsidRPr="1DA219CC">
        <w:rPr>
          <w:rFonts w:eastAsia="Verdana" w:cs="Verdana"/>
        </w:rPr>
        <w:t>.6</w:t>
      </w:r>
      <w:r w:rsidRPr="1DA219CC">
        <w:rPr>
          <w:rFonts w:eastAsia="Verdana" w:cs="Verdana"/>
        </w:rPr>
        <w:t>.</w:t>
      </w:r>
      <w:r w:rsidR="00114C91" w:rsidRPr="1DA219CC">
        <w:rPr>
          <w:rFonts w:eastAsia="Verdana" w:cs="Verdana"/>
        </w:rPr>
        <w:t xml:space="preserve"> Brak podpisania Protokołu </w:t>
      </w:r>
      <w:r w:rsidR="00A70999" w:rsidRPr="1DA219CC">
        <w:rPr>
          <w:rFonts w:eastAsia="Verdana" w:cs="Verdana"/>
        </w:rPr>
        <w:t xml:space="preserve">Komisyjnego Przeglądu Gwarancyjnego </w:t>
      </w:r>
      <w:r w:rsidR="00114C91" w:rsidRPr="1DA219CC">
        <w:rPr>
          <w:rFonts w:eastAsia="Verdana" w:cs="Verdana"/>
        </w:rPr>
        <w:t>przez Gwaranta nie będzie wywoływał żadnych ujemnych skutków</w:t>
      </w:r>
      <w:r w:rsidR="00727946" w:rsidRPr="1DA219CC">
        <w:rPr>
          <w:rFonts w:eastAsia="Verdana" w:cs="Verdana"/>
        </w:rPr>
        <w:t xml:space="preserve"> </w:t>
      </w:r>
      <w:r w:rsidR="00114C91" w:rsidRPr="1DA219CC">
        <w:rPr>
          <w:rFonts w:eastAsia="Verdana" w:cs="Verdana"/>
        </w:rPr>
        <w:t>dla ważności i</w:t>
      </w:r>
      <w:r w:rsidR="00A21CA7" w:rsidRPr="1DA219CC">
        <w:rPr>
          <w:rFonts w:eastAsia="Verdana" w:cs="Verdana"/>
        </w:rPr>
        <w:t> </w:t>
      </w:r>
      <w:r w:rsidR="00114C91" w:rsidRPr="1DA219CC">
        <w:rPr>
          <w:rFonts w:eastAsia="Verdana" w:cs="Verdana"/>
        </w:rPr>
        <w:t xml:space="preserve">skuteczności ustaleń dokonanych przez </w:t>
      </w:r>
      <w:r w:rsidR="00B92C6C" w:rsidRPr="1DA219CC">
        <w:rPr>
          <w:rFonts w:eastAsia="Verdana" w:cs="Verdana"/>
        </w:rPr>
        <w:t>K</w:t>
      </w:r>
      <w:r w:rsidR="00114C91" w:rsidRPr="1DA219CC">
        <w:rPr>
          <w:rFonts w:eastAsia="Verdana" w:cs="Verdana"/>
        </w:rPr>
        <w:t xml:space="preserve">omisję </w:t>
      </w:r>
      <w:r w:rsidR="00C9286A" w:rsidRPr="1DA219CC">
        <w:rPr>
          <w:rFonts w:eastAsia="Verdana" w:cs="Verdana"/>
        </w:rPr>
        <w:t>P</w:t>
      </w:r>
      <w:r w:rsidR="00114C91" w:rsidRPr="1DA219CC">
        <w:rPr>
          <w:rFonts w:eastAsia="Verdana" w:cs="Verdana"/>
        </w:rPr>
        <w:t>rzegląd</w:t>
      </w:r>
      <w:r w:rsidR="00C9286A" w:rsidRPr="1DA219CC">
        <w:rPr>
          <w:rFonts w:eastAsia="Verdana" w:cs="Verdana"/>
        </w:rPr>
        <w:t>u Gwarancyjnego</w:t>
      </w:r>
      <w:r w:rsidR="00F610E6" w:rsidRPr="1DA219CC">
        <w:rPr>
          <w:rFonts w:eastAsia="Verdana" w:cs="Verdana"/>
        </w:rPr>
        <w:t>.</w:t>
      </w:r>
    </w:p>
    <w:p w14:paraId="2D7D17FB" w14:textId="796A994A" w:rsidR="00677CC3" w:rsidRPr="00D72899" w:rsidRDefault="00357A29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lastRenderedPageBreak/>
        <w:t xml:space="preserve">W przypadku </w:t>
      </w:r>
      <w:r w:rsidR="001F3981" w:rsidRPr="1DA219CC">
        <w:rPr>
          <w:rFonts w:eastAsia="Verdana" w:cs="Verdana"/>
        </w:rPr>
        <w:t xml:space="preserve">braku spełnienia przez </w:t>
      </w:r>
      <w:r w:rsidR="00735083" w:rsidRPr="1DA219CC">
        <w:rPr>
          <w:rFonts w:eastAsia="Verdana" w:cs="Verdana"/>
        </w:rPr>
        <w:t>Gwaranta</w:t>
      </w:r>
      <w:r w:rsidR="001F3981" w:rsidRPr="1DA219CC">
        <w:rPr>
          <w:rFonts w:eastAsia="Verdana" w:cs="Verdana"/>
        </w:rPr>
        <w:t xml:space="preserve"> wymagań określonych w pkt. 4.5</w:t>
      </w:r>
      <w:r w:rsidR="00D72899" w:rsidRPr="1DA219CC">
        <w:rPr>
          <w:rFonts w:eastAsia="Verdana" w:cs="Verdana"/>
        </w:rPr>
        <w:t xml:space="preserve"> niniejszej Części Ogólnej Gwarancji Jakości</w:t>
      </w:r>
      <w:r w:rsidRPr="1DA219CC">
        <w:rPr>
          <w:rFonts w:eastAsia="Verdana" w:cs="Verdana"/>
        </w:rPr>
        <w:t xml:space="preserve">, jeżeli na skutek tego nie będzie możliwe wykonanie przeglądu, Zamawiający, po uprzednim wyznaczeniu Gwarantowi dodatkowego terminu, będzie uprawniony do zlecenia wykonania </w:t>
      </w:r>
      <w:r w:rsidR="23D2393C" w:rsidRPr="1DA219CC">
        <w:rPr>
          <w:rFonts w:eastAsia="Verdana" w:cs="Verdana"/>
        </w:rPr>
        <w:t xml:space="preserve">zabezpieczenia </w:t>
      </w:r>
      <w:r w:rsidRPr="1DA219CC">
        <w:rPr>
          <w:rFonts w:eastAsia="Verdana" w:cs="Verdana"/>
        </w:rPr>
        <w:t xml:space="preserve">przeglądu podmiotowi trzeciemu </w:t>
      </w:r>
      <w:r w:rsidR="001F3981">
        <w:t xml:space="preserve">bez potrzeby upoważnienia przez </w:t>
      </w:r>
      <w:r w:rsidR="00735083">
        <w:t>sąd</w:t>
      </w:r>
      <w:r w:rsidR="00735083" w:rsidRPr="1DA219CC">
        <w:rPr>
          <w:rFonts w:eastAsia="Verdana" w:cs="Verdana"/>
        </w:rPr>
        <w:t>,</w:t>
      </w:r>
      <w:r w:rsidRPr="1DA219CC">
        <w:rPr>
          <w:rFonts w:eastAsia="Verdana" w:cs="Verdana"/>
        </w:rPr>
        <w:t xml:space="preserve"> na koszt i</w:t>
      </w:r>
      <w:r w:rsidR="00E212F9">
        <w:rPr>
          <w:rFonts w:eastAsia="Verdana" w:cs="Verdana"/>
        </w:rPr>
        <w:t> </w:t>
      </w:r>
      <w:r w:rsidRPr="1DA219CC">
        <w:rPr>
          <w:rFonts w:eastAsia="Verdana" w:cs="Verdana"/>
        </w:rPr>
        <w:t>ryzyko Gwaranta.</w:t>
      </w:r>
    </w:p>
    <w:p w14:paraId="318A4105" w14:textId="77777777" w:rsidR="00363999" w:rsidRPr="008A5D94" w:rsidRDefault="00363999" w:rsidP="00E22EB7">
      <w:pPr>
        <w:pStyle w:val="Nagwek2"/>
        <w:numPr>
          <w:ilvl w:val="0"/>
          <w:numId w:val="42"/>
        </w:numPr>
        <w:spacing w:line="360" w:lineRule="auto"/>
        <w:ind w:left="567" w:hanging="567"/>
        <w:jc w:val="both"/>
        <w:rPr>
          <w:rFonts w:eastAsia="Verdana"/>
          <w:szCs w:val="20"/>
        </w:rPr>
      </w:pPr>
      <w:bookmarkStart w:id="31" w:name="_Toc174542931"/>
      <w:bookmarkStart w:id="32" w:name="_Toc173762093"/>
      <w:bookmarkStart w:id="33" w:name="_Toc455047570"/>
      <w:bookmarkStart w:id="34" w:name="_Toc533170538"/>
      <w:bookmarkStart w:id="35" w:name="_Toc174542932"/>
      <w:bookmarkEnd w:id="31"/>
      <w:bookmarkEnd w:id="32"/>
      <w:r w:rsidRPr="008A5D94">
        <w:rPr>
          <w:rFonts w:eastAsia="Verdana"/>
          <w:szCs w:val="20"/>
        </w:rPr>
        <w:t>Tryb usuwania Wad</w:t>
      </w:r>
      <w:bookmarkEnd w:id="33"/>
      <w:bookmarkEnd w:id="34"/>
      <w:bookmarkEnd w:id="35"/>
    </w:p>
    <w:p w14:paraId="1FED31F0" w14:textId="48D76C78" w:rsidR="00363999" w:rsidRPr="008A5D94" w:rsidRDefault="00363999" w:rsidP="00E22EB7">
      <w:pPr>
        <w:pStyle w:val="Akapitzlist"/>
        <w:numPr>
          <w:ilvl w:val="1"/>
          <w:numId w:val="24"/>
        </w:numPr>
        <w:spacing w:before="120" w:after="120" w:line="360" w:lineRule="auto"/>
        <w:ind w:left="567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Gwarant </w:t>
      </w:r>
      <w:r w:rsidR="00D72899">
        <w:rPr>
          <w:rFonts w:eastAsia="Verdana" w:cs="Verdana"/>
        </w:rPr>
        <w:t>z</w:t>
      </w:r>
      <w:r w:rsidRPr="008A5D94">
        <w:rPr>
          <w:rFonts w:eastAsia="Verdana" w:cs="Verdana"/>
        </w:rPr>
        <w:t xml:space="preserve">obowiązany jest </w:t>
      </w:r>
      <w:r w:rsidR="003D5E67">
        <w:t>usunąć ujawnione w Okresie Gwarancji Jakości Wady według przedstawionych</w:t>
      </w:r>
      <w:r w:rsidR="00D72899">
        <w:t xml:space="preserve"> w </w:t>
      </w:r>
      <w:r w:rsidR="00F75EF4">
        <w:rPr>
          <w:rFonts w:eastAsia="Verdana" w:cs="Verdana"/>
        </w:rPr>
        <w:t>T</w:t>
      </w:r>
      <w:r w:rsidRPr="008A5D94">
        <w:rPr>
          <w:rFonts w:eastAsia="Verdana" w:cs="Verdana"/>
        </w:rPr>
        <w:t>abeli 1</w:t>
      </w:r>
      <w:r w:rsidR="001412B9">
        <w:rPr>
          <w:rFonts w:eastAsia="Verdana" w:cs="Verdana"/>
        </w:rPr>
        <w:t xml:space="preserve"> </w:t>
      </w:r>
      <w:r w:rsidRPr="008A5D94">
        <w:rPr>
          <w:rFonts w:eastAsia="Verdana" w:cs="Verdana"/>
        </w:rPr>
        <w:t>wymagań technicznych oraz czasowych:</w:t>
      </w:r>
    </w:p>
    <w:p w14:paraId="06561DDB" w14:textId="58CEA0FF" w:rsidR="00677CC3" w:rsidRPr="00E22EB7" w:rsidRDefault="00677CC3" w:rsidP="00E22EB7">
      <w:pPr>
        <w:pStyle w:val="Legenda"/>
        <w:keepNext/>
        <w:jc w:val="both"/>
        <w:rPr>
          <w:i w:val="0"/>
          <w:color w:val="auto"/>
        </w:rPr>
      </w:pPr>
      <w:r w:rsidRPr="00E22EB7">
        <w:rPr>
          <w:i w:val="0"/>
          <w:color w:val="auto"/>
        </w:rPr>
        <w:t xml:space="preserve">Tabela </w:t>
      </w:r>
      <w:r w:rsidRPr="00484059">
        <w:rPr>
          <w:i w:val="0"/>
          <w:iCs w:val="0"/>
          <w:color w:val="auto"/>
        </w:rPr>
        <w:fldChar w:fldCharType="begin"/>
      </w:r>
      <w:r w:rsidRPr="00484059">
        <w:rPr>
          <w:i w:val="0"/>
          <w:iCs w:val="0"/>
          <w:color w:val="auto"/>
        </w:rPr>
        <w:instrText xml:space="preserve"> SEQ Tabela \* ARABIC </w:instrText>
      </w:r>
      <w:r w:rsidRPr="00484059">
        <w:rPr>
          <w:i w:val="0"/>
          <w:iCs w:val="0"/>
          <w:color w:val="auto"/>
        </w:rPr>
        <w:fldChar w:fldCharType="separate"/>
      </w:r>
      <w:r w:rsidR="00EB22C5">
        <w:rPr>
          <w:i w:val="0"/>
          <w:iCs w:val="0"/>
          <w:noProof/>
          <w:color w:val="auto"/>
        </w:rPr>
        <w:t>1</w:t>
      </w:r>
      <w:r w:rsidRPr="00484059">
        <w:rPr>
          <w:i w:val="0"/>
          <w:iCs w:val="0"/>
          <w:color w:val="auto"/>
        </w:rPr>
        <w:fldChar w:fldCharType="end"/>
      </w:r>
      <w:r w:rsidRPr="00484059">
        <w:rPr>
          <w:i w:val="0"/>
          <w:iCs w:val="0"/>
          <w:color w:val="auto"/>
        </w:rPr>
        <w:t xml:space="preserve"> </w:t>
      </w:r>
      <w:r w:rsidRPr="00E22EB7">
        <w:rPr>
          <w:i w:val="0"/>
          <w:color w:val="auto"/>
        </w:rPr>
        <w:t>Wymagania techniczne oraz czasowe usuwania Wad.</w:t>
      </w:r>
    </w:p>
    <w:tbl>
      <w:tblPr>
        <w:tblStyle w:val="Siatkatabelijasna1"/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3382"/>
      </w:tblGrid>
      <w:tr w:rsidR="00E22EB7" w:rsidRPr="008A5D94" w14:paraId="6FD8FECF" w14:textId="77777777" w:rsidTr="006F15A4">
        <w:trPr>
          <w:cantSplit/>
          <w:trHeight w:val="239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532D01B" w14:textId="77777777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Klasyfikacja Wad</w:t>
            </w:r>
            <w:r w:rsidR="00B7607A">
              <w:rPr>
                <w:rFonts w:eastAsia="Verdana" w:cs="Verdana"/>
                <w:sz w:val="18"/>
              </w:rPr>
              <w:t xml:space="preserve"> 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96685AE" w14:textId="77777777" w:rsidR="0036399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Reakcja Gwaranta</w:t>
            </w:r>
          </w:p>
        </w:tc>
        <w:tc>
          <w:tcPr>
            <w:tcW w:w="3382" w:type="dxa"/>
            <w:shd w:val="clear" w:color="auto" w:fill="D9D9D9" w:themeFill="background1" w:themeFillShade="D9"/>
            <w:vAlign w:val="center"/>
          </w:tcPr>
          <w:p w14:paraId="1D23574E" w14:textId="77777777" w:rsidR="0036399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 xml:space="preserve">Wymagany czas reakcji </w:t>
            </w:r>
          </w:p>
        </w:tc>
      </w:tr>
      <w:tr w:rsidR="00363999" w:rsidRPr="008A5D94" w14:paraId="3A9FA5DD" w14:textId="77777777" w:rsidTr="00E22EB7">
        <w:trPr>
          <w:cantSplit/>
          <w:trHeight w:val="378"/>
        </w:trPr>
        <w:tc>
          <w:tcPr>
            <w:tcW w:w="2835" w:type="dxa"/>
            <w:vMerge w:val="restart"/>
            <w:vAlign w:val="center"/>
          </w:tcPr>
          <w:p w14:paraId="72B4433B" w14:textId="77777777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Wady Istotne</w:t>
            </w:r>
          </w:p>
          <w:p w14:paraId="08842E57" w14:textId="37564AC5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 xml:space="preserve">zgodnie z definicją zawartą w </w:t>
            </w:r>
            <w:proofErr w:type="spellStart"/>
            <w:r w:rsidRPr="008A5D94">
              <w:rPr>
                <w:rFonts w:eastAsia="Verdana" w:cs="Verdana"/>
                <w:sz w:val="18"/>
              </w:rPr>
              <w:t>Subklauzuli</w:t>
            </w:r>
            <w:proofErr w:type="spellEnd"/>
            <w:r w:rsidRPr="008A5D94">
              <w:rPr>
                <w:rFonts w:eastAsia="Verdana" w:cs="Verdana"/>
                <w:sz w:val="18"/>
              </w:rPr>
              <w:t xml:space="preserve"> 1.1.</w:t>
            </w:r>
            <w:r w:rsidR="00CA6CBE">
              <w:rPr>
                <w:rFonts w:eastAsia="Verdana" w:cs="Verdana"/>
                <w:sz w:val="18"/>
              </w:rPr>
              <w:t>10</w:t>
            </w:r>
            <w:r w:rsidR="001B7D1D">
              <w:rPr>
                <w:rFonts w:eastAsia="Verdana" w:cs="Verdana"/>
                <w:sz w:val="18"/>
              </w:rPr>
              <w:t>2</w:t>
            </w:r>
            <w:r w:rsidR="00831FA2">
              <w:rPr>
                <w:rFonts w:eastAsia="Verdana" w:cs="Verdana"/>
                <w:sz w:val="18"/>
              </w:rPr>
              <w:t xml:space="preserve"> </w:t>
            </w:r>
            <w:r w:rsidR="000819AC">
              <w:rPr>
                <w:rFonts w:eastAsia="Verdana" w:cs="Verdana"/>
                <w:sz w:val="18"/>
              </w:rPr>
              <w:t>Warunków Kontraktu</w:t>
            </w:r>
          </w:p>
        </w:tc>
        <w:tc>
          <w:tcPr>
            <w:tcW w:w="3119" w:type="dxa"/>
            <w:vAlign w:val="center"/>
          </w:tcPr>
          <w:p w14:paraId="51F2757A" w14:textId="047F3353" w:rsidR="0036399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 xml:space="preserve">1) </w:t>
            </w:r>
            <w:bookmarkStart w:id="36" w:name="_Hlk145051171"/>
            <w:r w:rsidRPr="008A5D94">
              <w:rPr>
                <w:rFonts w:eastAsia="Verdana" w:cs="Verdana"/>
                <w:sz w:val="18"/>
              </w:rPr>
              <w:t xml:space="preserve">Potwierdzenie przyjęcia powiadomienia o wystąpieniu </w:t>
            </w:r>
            <w:bookmarkEnd w:id="36"/>
            <w:r w:rsidRPr="008A5D94">
              <w:rPr>
                <w:rFonts w:eastAsia="Verdana" w:cs="Verdana"/>
                <w:sz w:val="18"/>
              </w:rPr>
              <w:t xml:space="preserve">Wady </w:t>
            </w:r>
          </w:p>
        </w:tc>
        <w:tc>
          <w:tcPr>
            <w:tcW w:w="3382" w:type="dxa"/>
            <w:vAlign w:val="center"/>
          </w:tcPr>
          <w:p w14:paraId="5D91BA29" w14:textId="21B83D98" w:rsidR="009613E4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Do 24 h od chwili powiadomienia</w:t>
            </w:r>
            <w:r w:rsidR="002858DA">
              <w:rPr>
                <w:rFonts w:eastAsia="Verdana" w:cs="Verdana"/>
                <w:sz w:val="18"/>
              </w:rPr>
              <w:t>***</w:t>
            </w:r>
            <w:r w:rsidRPr="008A5D94">
              <w:rPr>
                <w:rFonts w:eastAsia="Verdana" w:cs="Verdana"/>
                <w:sz w:val="18"/>
              </w:rPr>
              <w:t xml:space="preserve"> o wystąpieniu Wady</w:t>
            </w:r>
          </w:p>
        </w:tc>
      </w:tr>
      <w:tr w:rsidR="009B7ABC" w:rsidRPr="008A5D94" w14:paraId="12825A3E" w14:textId="77777777" w:rsidTr="006F15A4">
        <w:trPr>
          <w:cantSplit/>
          <w:trHeight w:val="378"/>
        </w:trPr>
        <w:tc>
          <w:tcPr>
            <w:tcW w:w="2835" w:type="dxa"/>
            <w:vMerge/>
            <w:vAlign w:val="center"/>
          </w:tcPr>
          <w:p w14:paraId="19AAE980" w14:textId="77777777" w:rsidR="009B7ABC" w:rsidRPr="008A5D94" w:rsidRDefault="009B7ABC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CCCA1A6" w14:textId="5120B2C4" w:rsidR="009B7ABC" w:rsidRPr="008A5D94" w:rsidRDefault="00900F12" w:rsidP="006F15A4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 xml:space="preserve">2) </w:t>
            </w:r>
            <w:r w:rsidR="009B7ABC">
              <w:rPr>
                <w:rFonts w:eastAsia="Verdana" w:cs="Verdana"/>
                <w:sz w:val="18"/>
              </w:rPr>
              <w:t>O</w:t>
            </w:r>
            <w:r w:rsidR="009B7ABC" w:rsidRPr="008A5D94">
              <w:rPr>
                <w:rFonts w:eastAsia="Verdana" w:cs="Verdana"/>
                <w:sz w:val="18"/>
              </w:rPr>
              <w:t xml:space="preserve">kreślenie </w:t>
            </w:r>
            <w:r w:rsidR="009B7ABC">
              <w:rPr>
                <w:rFonts w:eastAsia="Verdana" w:cs="Verdana"/>
                <w:sz w:val="18"/>
              </w:rPr>
              <w:t>przez Gwaranta</w:t>
            </w:r>
            <w:r w:rsidR="009B7ABC" w:rsidRPr="008A5D94">
              <w:rPr>
                <w:rFonts w:eastAsia="Verdana" w:cs="Verdana"/>
                <w:sz w:val="18"/>
              </w:rPr>
              <w:t xml:space="preserve"> </w:t>
            </w:r>
            <w:r w:rsidR="003D5E67">
              <w:rPr>
                <w:rFonts w:eastAsia="Verdana" w:cs="Verdana"/>
                <w:sz w:val="18"/>
              </w:rPr>
              <w:t xml:space="preserve">proponowanego </w:t>
            </w:r>
            <w:r w:rsidR="009B7ABC" w:rsidRPr="008A5D94">
              <w:rPr>
                <w:rFonts w:eastAsia="Verdana" w:cs="Verdana"/>
                <w:sz w:val="18"/>
              </w:rPr>
              <w:t>sposobu usunięcia Wady</w:t>
            </w:r>
            <w:r w:rsidR="008046F8">
              <w:rPr>
                <w:rFonts w:eastAsia="Verdana" w:cs="Verdana"/>
                <w:sz w:val="18"/>
              </w:rPr>
              <w:t>*</w:t>
            </w:r>
          </w:p>
        </w:tc>
        <w:tc>
          <w:tcPr>
            <w:tcW w:w="3382" w:type="dxa"/>
            <w:vAlign w:val="center"/>
          </w:tcPr>
          <w:p w14:paraId="61624873" w14:textId="7066EE2A" w:rsidR="009B7ABC" w:rsidRPr="008A5D94" w:rsidRDefault="009B7ABC" w:rsidP="006F15A4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Do 72 h od chwili powiadomienia</w:t>
            </w:r>
            <w:r w:rsidR="00D72899">
              <w:rPr>
                <w:rFonts w:eastAsia="Verdana" w:cs="Verdana"/>
                <w:sz w:val="18"/>
              </w:rPr>
              <w:t>***</w:t>
            </w:r>
            <w:r w:rsidRPr="008A5D94">
              <w:rPr>
                <w:sz w:val="18"/>
              </w:rPr>
              <w:t xml:space="preserve"> </w:t>
            </w:r>
            <w:r w:rsidRPr="008A5D94">
              <w:rPr>
                <w:rFonts w:eastAsia="Verdana" w:cs="Verdana"/>
                <w:sz w:val="18"/>
              </w:rPr>
              <w:t>o wystąpieniu Wady</w:t>
            </w:r>
          </w:p>
        </w:tc>
      </w:tr>
      <w:tr w:rsidR="009B7ABC" w:rsidRPr="008A5D94" w14:paraId="2D2ADE8A" w14:textId="77777777" w:rsidTr="00E22EB7">
        <w:trPr>
          <w:cantSplit/>
          <w:trHeight w:val="385"/>
        </w:trPr>
        <w:tc>
          <w:tcPr>
            <w:tcW w:w="2835" w:type="dxa"/>
            <w:vMerge/>
            <w:vAlign w:val="center"/>
          </w:tcPr>
          <w:p w14:paraId="2DCCB6AB" w14:textId="77777777" w:rsidR="009B7ABC" w:rsidRPr="008A5D94" w:rsidRDefault="009B7ABC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2188962A" w14:textId="29EAEC16" w:rsidR="009B7ABC" w:rsidRPr="008A5D94" w:rsidRDefault="00900F12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3</w:t>
            </w:r>
            <w:r w:rsidR="009B7ABC" w:rsidRPr="008A5D94">
              <w:rPr>
                <w:rFonts w:eastAsia="Verdana" w:cs="Verdana"/>
                <w:sz w:val="18"/>
              </w:rPr>
              <w:t>) Zapewnienie dostępności do drogi i jej przejezdności</w:t>
            </w:r>
            <w:r w:rsidR="009B7ABC" w:rsidRPr="5D086BF6">
              <w:rPr>
                <w:rFonts w:eastAsia="Verdana" w:cs="Verdana"/>
                <w:sz w:val="18"/>
                <w:szCs w:val="18"/>
              </w:rPr>
              <w:t>, a także wyeliminowanie lub zabezpieczenie czynników zagrażających życiu i zdrowiu</w:t>
            </w:r>
          </w:p>
        </w:tc>
        <w:tc>
          <w:tcPr>
            <w:tcW w:w="3382" w:type="dxa"/>
            <w:vAlign w:val="center"/>
          </w:tcPr>
          <w:p w14:paraId="5A348DA5" w14:textId="426B633C" w:rsidR="009B7ABC" w:rsidRPr="008A5D94" w:rsidRDefault="009B7ABC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Niezwłocznie, nie później niż</w:t>
            </w:r>
            <w:r w:rsidR="006C0646">
              <w:rPr>
                <w:rFonts w:eastAsia="Verdana" w:cs="Verdana"/>
                <w:sz w:val="18"/>
              </w:rPr>
              <w:t xml:space="preserve"> do</w:t>
            </w:r>
            <w:r>
              <w:rPr>
                <w:rFonts w:eastAsia="Verdana" w:cs="Verdana"/>
                <w:sz w:val="18"/>
              </w:rPr>
              <w:t xml:space="preserve"> 24 h </w:t>
            </w:r>
            <w:r w:rsidR="006C0646">
              <w:rPr>
                <w:rFonts w:eastAsia="Verdana" w:cs="Verdana"/>
                <w:sz w:val="18"/>
              </w:rPr>
              <w:t>od</w:t>
            </w:r>
            <w:r w:rsidR="006C0646" w:rsidRPr="006C0646">
              <w:rPr>
                <w:rFonts w:eastAsia="Verdana" w:cs="Verdana"/>
                <w:sz w:val="18"/>
              </w:rPr>
              <w:t xml:space="preserve"> </w:t>
            </w:r>
            <w:r w:rsidRPr="008A5D94">
              <w:rPr>
                <w:rFonts w:eastAsia="Verdana" w:cs="Verdana"/>
                <w:sz w:val="18"/>
              </w:rPr>
              <w:t>powiadomienia</w:t>
            </w:r>
            <w:r w:rsidR="002858DA">
              <w:rPr>
                <w:rFonts w:eastAsia="Verdana" w:cs="Verdana"/>
                <w:sz w:val="18"/>
              </w:rPr>
              <w:t>***</w:t>
            </w:r>
            <w:r w:rsidRPr="008A5D94">
              <w:rPr>
                <w:rFonts w:eastAsia="Verdana" w:cs="Verdana"/>
                <w:sz w:val="18"/>
              </w:rPr>
              <w:t xml:space="preserve"> o wystąpieniu</w:t>
            </w:r>
            <w:r>
              <w:rPr>
                <w:rFonts w:eastAsia="Verdana" w:cs="Verdana"/>
                <w:sz w:val="18"/>
              </w:rPr>
              <w:t xml:space="preserve"> Wady</w:t>
            </w:r>
            <w:r w:rsidRPr="008A5D94">
              <w:rPr>
                <w:rFonts w:eastAsia="Verdana" w:cs="Verdana"/>
                <w:sz w:val="18"/>
              </w:rPr>
              <w:t xml:space="preserve"> </w:t>
            </w:r>
            <w:r w:rsidR="00617B1C">
              <w:rPr>
                <w:rFonts w:eastAsia="Verdana" w:cs="Verdana"/>
                <w:sz w:val="18"/>
              </w:rPr>
              <w:t>-</w:t>
            </w:r>
            <w:r>
              <w:rPr>
                <w:rFonts w:eastAsia="Verdana" w:cs="Verdana"/>
                <w:sz w:val="18"/>
              </w:rPr>
              <w:t xml:space="preserve"> w przypadku Wad zagrażających życiu i zdrowiu</w:t>
            </w:r>
            <w:r w:rsidR="00721EA1">
              <w:rPr>
                <w:rFonts w:eastAsia="Verdana" w:cs="Verdana"/>
                <w:sz w:val="18"/>
              </w:rPr>
              <w:t>**</w:t>
            </w:r>
            <w:r>
              <w:rPr>
                <w:rFonts w:eastAsia="Verdana" w:cs="Verdana"/>
                <w:sz w:val="18"/>
              </w:rPr>
              <w:t xml:space="preserve"> </w:t>
            </w:r>
          </w:p>
        </w:tc>
      </w:tr>
      <w:tr w:rsidR="009B7ABC" w:rsidRPr="008A5D94" w14:paraId="1891586F" w14:textId="77777777" w:rsidTr="006F15A4">
        <w:trPr>
          <w:cantSplit/>
          <w:trHeight w:val="648"/>
        </w:trPr>
        <w:tc>
          <w:tcPr>
            <w:tcW w:w="2835" w:type="dxa"/>
            <w:vMerge/>
            <w:vAlign w:val="center"/>
          </w:tcPr>
          <w:p w14:paraId="60A827AD" w14:textId="77777777" w:rsidR="009B7ABC" w:rsidRPr="008A5D94" w:rsidRDefault="009B7ABC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2E0705FE" w14:textId="77777777" w:rsidR="009B7ABC" w:rsidRPr="008A5D94" w:rsidRDefault="009B7ABC" w:rsidP="006F15A4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</w:p>
        </w:tc>
        <w:tc>
          <w:tcPr>
            <w:tcW w:w="3382" w:type="dxa"/>
            <w:vAlign w:val="center"/>
          </w:tcPr>
          <w:p w14:paraId="5E7DBB8F" w14:textId="0BD6E3DE" w:rsidR="009B7ABC" w:rsidRPr="008A5D94" w:rsidRDefault="009B7ABC" w:rsidP="006F15A4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Do 72 h od chwili powiadomienia</w:t>
            </w:r>
            <w:r w:rsidRPr="008A5D94">
              <w:rPr>
                <w:sz w:val="18"/>
              </w:rPr>
              <w:t xml:space="preserve"> </w:t>
            </w:r>
            <w:r w:rsidR="002858DA">
              <w:rPr>
                <w:rFonts w:eastAsia="Verdana" w:cs="Verdana"/>
                <w:sz w:val="18"/>
              </w:rPr>
              <w:t xml:space="preserve">*** </w:t>
            </w:r>
            <w:r w:rsidRPr="008A5D94">
              <w:rPr>
                <w:rFonts w:eastAsia="Verdana" w:cs="Verdana"/>
                <w:sz w:val="18"/>
              </w:rPr>
              <w:t>o wystąpieniu Wady</w:t>
            </w:r>
            <w:r w:rsidR="00CE381A">
              <w:rPr>
                <w:rFonts w:eastAsia="Verdana" w:cs="Verdana"/>
                <w:sz w:val="18"/>
              </w:rPr>
              <w:t xml:space="preserve"> </w:t>
            </w:r>
            <w:r w:rsidR="00617B1C">
              <w:rPr>
                <w:rFonts w:eastAsia="Verdana" w:cs="Verdana"/>
                <w:sz w:val="18"/>
              </w:rPr>
              <w:t xml:space="preserve">- </w:t>
            </w:r>
            <w:r w:rsidR="00CE381A">
              <w:rPr>
                <w:rFonts w:eastAsia="Verdana" w:cs="Verdana"/>
                <w:sz w:val="18"/>
              </w:rPr>
              <w:t>w pozostałych przypadkach</w:t>
            </w:r>
          </w:p>
        </w:tc>
      </w:tr>
      <w:tr w:rsidR="00363999" w:rsidRPr="008A5D94" w14:paraId="6A470C4A" w14:textId="77777777" w:rsidTr="00E22EB7">
        <w:trPr>
          <w:cantSplit/>
          <w:trHeight w:val="648"/>
        </w:trPr>
        <w:tc>
          <w:tcPr>
            <w:tcW w:w="2835" w:type="dxa"/>
            <w:vMerge/>
            <w:vAlign w:val="center"/>
          </w:tcPr>
          <w:p w14:paraId="1AFA5AFD" w14:textId="77777777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1816C63" w14:textId="2CCABFE0" w:rsidR="00363999" w:rsidRPr="008A5D94" w:rsidRDefault="00900F12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4</w:t>
            </w:r>
            <w:r w:rsidR="00363999" w:rsidRPr="008A5D94">
              <w:rPr>
                <w:rFonts w:eastAsia="Verdana" w:cs="Verdana"/>
                <w:sz w:val="18"/>
              </w:rPr>
              <w:t>)</w:t>
            </w:r>
            <w:r w:rsidR="001B7D1D">
              <w:rPr>
                <w:rFonts w:eastAsia="Verdana" w:cs="Verdana"/>
                <w:sz w:val="18"/>
              </w:rPr>
              <w:t xml:space="preserve"> </w:t>
            </w:r>
            <w:r w:rsidR="00BD795D">
              <w:rPr>
                <w:rFonts w:eastAsia="Verdana" w:cs="Verdana"/>
                <w:sz w:val="18"/>
              </w:rPr>
              <w:t>U</w:t>
            </w:r>
            <w:r w:rsidR="00363999" w:rsidRPr="008A5D94">
              <w:rPr>
                <w:rFonts w:eastAsia="Verdana" w:cs="Verdana"/>
                <w:sz w:val="18"/>
              </w:rPr>
              <w:t>sunięcie Wady</w:t>
            </w:r>
          </w:p>
        </w:tc>
        <w:tc>
          <w:tcPr>
            <w:tcW w:w="3382" w:type="dxa"/>
            <w:vAlign w:val="center"/>
          </w:tcPr>
          <w:p w14:paraId="2D27C897" w14:textId="77777777" w:rsidR="00B977A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Zgodnie ze wskazanym przez Zamawiającego w powiadomieniu o wystąpieniu Wady terminem na usunięcie Wady</w:t>
            </w:r>
          </w:p>
        </w:tc>
      </w:tr>
      <w:tr w:rsidR="00363999" w:rsidRPr="008A5D94" w14:paraId="363DA6C5" w14:textId="77777777" w:rsidTr="00E22EB7">
        <w:trPr>
          <w:cantSplit/>
          <w:trHeight w:val="378"/>
        </w:trPr>
        <w:tc>
          <w:tcPr>
            <w:tcW w:w="2835" w:type="dxa"/>
            <w:vMerge w:val="restart"/>
            <w:vAlign w:val="center"/>
          </w:tcPr>
          <w:p w14:paraId="42AF5F01" w14:textId="77777777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  <w:r w:rsidRPr="008A5D94">
              <w:rPr>
                <w:sz w:val="18"/>
              </w:rPr>
              <w:br w:type="page"/>
            </w:r>
            <w:r w:rsidRPr="008A5D94">
              <w:rPr>
                <w:rFonts w:eastAsia="Verdana" w:cs="Verdana"/>
                <w:sz w:val="18"/>
              </w:rPr>
              <w:t>Wady Nieistotne</w:t>
            </w:r>
          </w:p>
          <w:p w14:paraId="5CDC8752" w14:textId="792FCE5C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 xml:space="preserve">zgodnie z definicją zawartą w </w:t>
            </w:r>
            <w:proofErr w:type="spellStart"/>
            <w:r w:rsidRPr="008A5D94">
              <w:rPr>
                <w:rFonts w:eastAsia="Verdana" w:cs="Verdana"/>
                <w:sz w:val="18"/>
              </w:rPr>
              <w:t>Subklauzuli</w:t>
            </w:r>
            <w:proofErr w:type="spellEnd"/>
            <w:r w:rsidRPr="008A5D94">
              <w:rPr>
                <w:rFonts w:eastAsia="Verdana" w:cs="Verdana"/>
                <w:sz w:val="18"/>
              </w:rPr>
              <w:t xml:space="preserve"> 1.1.</w:t>
            </w:r>
            <w:r w:rsidR="00CA6CBE">
              <w:rPr>
                <w:rFonts w:eastAsia="Verdana" w:cs="Verdana"/>
                <w:sz w:val="18"/>
              </w:rPr>
              <w:t>103</w:t>
            </w:r>
            <w:r w:rsidR="00831FA2">
              <w:rPr>
                <w:rFonts w:eastAsia="Verdana" w:cs="Verdana"/>
                <w:sz w:val="18"/>
              </w:rPr>
              <w:t xml:space="preserve"> </w:t>
            </w:r>
            <w:r w:rsidR="000819AC">
              <w:rPr>
                <w:rFonts w:eastAsia="Verdana" w:cs="Verdana"/>
                <w:sz w:val="18"/>
              </w:rPr>
              <w:t>Warunków Kontraktu</w:t>
            </w:r>
          </w:p>
        </w:tc>
        <w:tc>
          <w:tcPr>
            <w:tcW w:w="3119" w:type="dxa"/>
            <w:vAlign w:val="center"/>
          </w:tcPr>
          <w:p w14:paraId="13404C74" w14:textId="77777777" w:rsidR="0036399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1) Potwierdzenie przyjęcia powiadomienia o wystąpieniu Wady i określenie</w:t>
            </w:r>
            <w:r w:rsidR="002F1F30">
              <w:rPr>
                <w:rFonts w:eastAsia="Verdana" w:cs="Verdana"/>
                <w:sz w:val="18"/>
              </w:rPr>
              <w:t xml:space="preserve"> </w:t>
            </w:r>
            <w:r w:rsidR="00AE0E18">
              <w:rPr>
                <w:rFonts w:eastAsia="Verdana" w:cs="Verdana"/>
                <w:sz w:val="18"/>
              </w:rPr>
              <w:t xml:space="preserve">przez Gwaranta </w:t>
            </w:r>
            <w:r w:rsidRPr="008A5D94">
              <w:rPr>
                <w:rFonts w:eastAsia="Verdana" w:cs="Verdana"/>
                <w:sz w:val="18"/>
              </w:rPr>
              <w:t>sposobu usunięcia Wady</w:t>
            </w:r>
            <w:r w:rsidR="008046F8">
              <w:rPr>
                <w:rFonts w:eastAsia="Verdana" w:cs="Verdana"/>
                <w:sz w:val="18"/>
              </w:rPr>
              <w:t>*</w:t>
            </w:r>
          </w:p>
        </w:tc>
        <w:tc>
          <w:tcPr>
            <w:tcW w:w="3382" w:type="dxa"/>
            <w:vAlign w:val="center"/>
          </w:tcPr>
          <w:p w14:paraId="24C1B4B1" w14:textId="5C3AD2E0" w:rsidR="0036399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Do 72 h od chwili powiadomienia</w:t>
            </w:r>
            <w:r w:rsidR="002858DA">
              <w:rPr>
                <w:rFonts w:eastAsia="Verdana" w:cs="Verdana"/>
                <w:sz w:val="18"/>
              </w:rPr>
              <w:t xml:space="preserve">*** </w:t>
            </w:r>
            <w:r w:rsidRPr="008A5D94">
              <w:rPr>
                <w:rFonts w:eastAsia="Verdana" w:cs="Verdana"/>
                <w:sz w:val="18"/>
              </w:rPr>
              <w:t>o wystąpieniu Wady</w:t>
            </w:r>
          </w:p>
        </w:tc>
      </w:tr>
      <w:tr w:rsidR="00363999" w:rsidRPr="008A5D94" w14:paraId="12E50351" w14:textId="77777777" w:rsidTr="00E22EB7">
        <w:trPr>
          <w:cantSplit/>
          <w:trHeight w:val="641"/>
        </w:trPr>
        <w:tc>
          <w:tcPr>
            <w:tcW w:w="2835" w:type="dxa"/>
            <w:vMerge/>
            <w:vAlign w:val="center"/>
          </w:tcPr>
          <w:p w14:paraId="76339D71" w14:textId="77777777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52BFC00" w14:textId="3A0CA565" w:rsidR="0036399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 xml:space="preserve">2) </w:t>
            </w:r>
            <w:r w:rsidR="00BD795D">
              <w:rPr>
                <w:rFonts w:eastAsia="Verdana" w:cs="Verdana"/>
                <w:sz w:val="18"/>
              </w:rPr>
              <w:t>Usunięcie</w:t>
            </w:r>
            <w:r w:rsidRPr="008A5D94">
              <w:rPr>
                <w:rFonts w:eastAsia="Verdana" w:cs="Verdana"/>
                <w:sz w:val="18"/>
              </w:rPr>
              <w:t xml:space="preserve"> Wady</w:t>
            </w:r>
          </w:p>
        </w:tc>
        <w:tc>
          <w:tcPr>
            <w:tcW w:w="3382" w:type="dxa"/>
            <w:vAlign w:val="center"/>
          </w:tcPr>
          <w:p w14:paraId="736F60E4" w14:textId="77777777" w:rsidR="00B977A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Zgodnie ze wskazanym przez Zamawiającego w powiadomieniu o wystąpieniu Wady terminem na usunięcie Wady</w:t>
            </w:r>
          </w:p>
        </w:tc>
      </w:tr>
      <w:tr w:rsidR="00363999" w:rsidRPr="008A5D94" w14:paraId="5258F3D4" w14:textId="77777777" w:rsidTr="00E22EB7">
        <w:trPr>
          <w:cantSplit/>
          <w:trHeight w:val="1116"/>
        </w:trPr>
        <w:tc>
          <w:tcPr>
            <w:tcW w:w="2835" w:type="dxa"/>
            <w:vAlign w:val="center"/>
          </w:tcPr>
          <w:p w14:paraId="76BCF0E5" w14:textId="77777777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lastRenderedPageBreak/>
              <w:t xml:space="preserve">Wady w Dokumentach Wykonawcy </w:t>
            </w:r>
          </w:p>
          <w:p w14:paraId="4972836B" w14:textId="1231E4D8" w:rsidR="00363999" w:rsidRPr="008A5D94" w:rsidRDefault="00363999" w:rsidP="00E22EB7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 xml:space="preserve">zgodnie z definicją zawartą w </w:t>
            </w:r>
            <w:proofErr w:type="spellStart"/>
            <w:r w:rsidRPr="008A5D94">
              <w:rPr>
                <w:rFonts w:eastAsia="Verdana" w:cs="Verdana"/>
                <w:sz w:val="18"/>
              </w:rPr>
              <w:t>Subklauzuli</w:t>
            </w:r>
            <w:proofErr w:type="spellEnd"/>
            <w:r w:rsidRPr="008A5D94">
              <w:rPr>
                <w:rFonts w:eastAsia="Verdana" w:cs="Verdana"/>
                <w:sz w:val="18"/>
              </w:rPr>
              <w:t xml:space="preserve"> 1.1.</w:t>
            </w:r>
            <w:r w:rsidR="00CA6CBE">
              <w:rPr>
                <w:rFonts w:eastAsia="Verdana" w:cs="Verdana"/>
                <w:sz w:val="18"/>
              </w:rPr>
              <w:t>101</w:t>
            </w:r>
            <w:r w:rsidR="00096C1E">
              <w:rPr>
                <w:rFonts w:eastAsia="Verdana" w:cs="Verdana"/>
                <w:sz w:val="18"/>
              </w:rPr>
              <w:t xml:space="preserve"> Warunków Kontraktu</w:t>
            </w:r>
          </w:p>
        </w:tc>
        <w:tc>
          <w:tcPr>
            <w:tcW w:w="3119" w:type="dxa"/>
            <w:vAlign w:val="center"/>
          </w:tcPr>
          <w:p w14:paraId="49286E05" w14:textId="77777777" w:rsidR="00363999" w:rsidRPr="008A5D94" w:rsidRDefault="008046F8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 xml:space="preserve">1) </w:t>
            </w:r>
            <w:r w:rsidR="00363999" w:rsidRPr="008A5D94">
              <w:rPr>
                <w:rFonts w:eastAsia="Verdana" w:cs="Verdana"/>
                <w:sz w:val="18"/>
              </w:rPr>
              <w:t>Usunięcie Wady</w:t>
            </w:r>
          </w:p>
        </w:tc>
        <w:tc>
          <w:tcPr>
            <w:tcW w:w="3382" w:type="dxa"/>
            <w:vAlign w:val="center"/>
          </w:tcPr>
          <w:p w14:paraId="2F11A0F7" w14:textId="77777777" w:rsidR="00363999" w:rsidRPr="008A5D94" w:rsidRDefault="00363999" w:rsidP="00E22EB7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 w:rsidRPr="008A5D94">
              <w:rPr>
                <w:rFonts w:eastAsia="Verdana" w:cs="Verdana"/>
                <w:sz w:val="18"/>
              </w:rPr>
              <w:t>Zgodnie ze wskazanym przez Zamawiającego w powiadomieniu o wystąpieniu Wady terminem na usunięcie Wady</w:t>
            </w:r>
          </w:p>
        </w:tc>
      </w:tr>
      <w:tr w:rsidR="008046F8" w:rsidRPr="008A5D94" w14:paraId="3B14A8B9" w14:textId="77777777" w:rsidTr="006F15A4">
        <w:trPr>
          <w:cantSplit/>
          <w:trHeight w:val="1603"/>
        </w:trPr>
        <w:tc>
          <w:tcPr>
            <w:tcW w:w="9336" w:type="dxa"/>
            <w:gridSpan w:val="3"/>
            <w:vAlign w:val="center"/>
          </w:tcPr>
          <w:p w14:paraId="3DA4D770" w14:textId="3C429862" w:rsidR="008046F8" w:rsidRDefault="008046F8" w:rsidP="006F15A4">
            <w:pPr>
              <w:spacing w:before="120" w:after="120"/>
              <w:ind w:left="11" w:right="68" w:hanging="11"/>
              <w:rPr>
                <w:rFonts w:eastAsia="Verdana" w:cs="Verdana"/>
                <w:sz w:val="16"/>
                <w:szCs w:val="18"/>
              </w:rPr>
            </w:pPr>
            <w:r w:rsidRPr="00CB3008">
              <w:rPr>
                <w:rFonts w:eastAsia="Verdana" w:cs="Verdana"/>
                <w:sz w:val="16"/>
                <w:szCs w:val="18"/>
              </w:rPr>
              <w:t>* W przypadku, gdy określenie sposobu naprawy wymaga przeprowadzenia rozpoznania, reakcją           Gwaranta jes</w:t>
            </w:r>
            <w:r w:rsidR="00727946" w:rsidRPr="00CB3008">
              <w:rPr>
                <w:rFonts w:eastAsia="Verdana" w:cs="Verdana"/>
                <w:sz w:val="16"/>
                <w:szCs w:val="18"/>
              </w:rPr>
              <w:t>t</w:t>
            </w:r>
            <w:r w:rsidRPr="00CB3008">
              <w:rPr>
                <w:rFonts w:eastAsia="Verdana" w:cs="Verdana"/>
                <w:sz w:val="16"/>
                <w:szCs w:val="18"/>
              </w:rPr>
              <w:t xml:space="preserve"> </w:t>
            </w:r>
            <w:r w:rsidR="006B4A50" w:rsidRPr="00CB3008">
              <w:rPr>
                <w:rFonts w:eastAsia="Verdana" w:cs="Verdana"/>
                <w:sz w:val="16"/>
                <w:szCs w:val="18"/>
              </w:rPr>
              <w:t xml:space="preserve">niezwłoczne </w:t>
            </w:r>
            <w:r w:rsidRPr="00CB3008">
              <w:rPr>
                <w:rFonts w:eastAsia="Verdana" w:cs="Verdana"/>
                <w:sz w:val="16"/>
                <w:szCs w:val="18"/>
              </w:rPr>
              <w:t>określenie harmonogramu prac badawczych</w:t>
            </w:r>
            <w:r w:rsidR="006B4A50" w:rsidRPr="00CB3008">
              <w:rPr>
                <w:rFonts w:eastAsia="Verdana" w:cs="Verdana"/>
                <w:sz w:val="16"/>
                <w:szCs w:val="18"/>
              </w:rPr>
              <w:t xml:space="preserve"> prowadzanych bez zbędnej zwłoki </w:t>
            </w:r>
            <w:r w:rsidR="00D72899" w:rsidRPr="00CB3008">
              <w:rPr>
                <w:rFonts w:eastAsia="Verdana" w:cs="Verdana"/>
                <w:sz w:val="16"/>
                <w:szCs w:val="18"/>
              </w:rPr>
              <w:t xml:space="preserve">koniecznych </w:t>
            </w:r>
            <w:r w:rsidRPr="00CB3008">
              <w:rPr>
                <w:rFonts w:eastAsia="Verdana" w:cs="Verdana"/>
                <w:sz w:val="16"/>
                <w:szCs w:val="18"/>
              </w:rPr>
              <w:t>do wykonania w celu wskazania sposobu naprawy</w:t>
            </w:r>
            <w:r w:rsidR="00721EA1" w:rsidRPr="00CB3008">
              <w:rPr>
                <w:rFonts w:eastAsia="Verdana" w:cs="Verdana"/>
                <w:sz w:val="16"/>
                <w:szCs w:val="18"/>
              </w:rPr>
              <w:t>.</w:t>
            </w:r>
            <w:r w:rsidR="006B4A50" w:rsidRPr="00CB3008">
              <w:rPr>
                <w:rFonts w:eastAsia="Verdana" w:cs="Verdana"/>
                <w:sz w:val="16"/>
                <w:szCs w:val="18"/>
              </w:rPr>
              <w:t xml:space="preserve"> Harmonogram podlega zatwierdzeniu przez Zamawiającego.</w:t>
            </w:r>
            <w:r w:rsidR="006B4A50">
              <w:rPr>
                <w:rFonts w:eastAsia="Verdana" w:cs="Verdana"/>
                <w:sz w:val="16"/>
                <w:szCs w:val="18"/>
              </w:rPr>
              <w:t xml:space="preserve"> </w:t>
            </w:r>
          </w:p>
          <w:p w14:paraId="40B1A8FA" w14:textId="1ACA8131" w:rsidR="00721EA1" w:rsidRDefault="00721EA1" w:rsidP="006F15A4">
            <w:pPr>
              <w:spacing w:before="120" w:after="120"/>
              <w:ind w:left="11" w:right="68" w:hanging="11"/>
              <w:rPr>
                <w:rFonts w:eastAsia="Verdana" w:cs="Verdana"/>
                <w:sz w:val="16"/>
                <w:szCs w:val="18"/>
              </w:rPr>
            </w:pPr>
            <w:r>
              <w:rPr>
                <w:rFonts w:eastAsia="Verdana" w:cs="Verdana"/>
                <w:sz w:val="16"/>
                <w:szCs w:val="18"/>
              </w:rPr>
              <w:t>**</w:t>
            </w:r>
            <w:r w:rsidR="00BD795D">
              <w:rPr>
                <w:rFonts w:eastAsia="Verdana" w:cs="Verdana"/>
                <w:sz w:val="16"/>
                <w:szCs w:val="18"/>
              </w:rPr>
              <w:t xml:space="preserve">Decyzję o zakwalifikowaniu </w:t>
            </w:r>
            <w:r w:rsidR="006F15A4">
              <w:rPr>
                <w:rFonts w:eastAsia="Verdana" w:cs="Verdana"/>
                <w:sz w:val="16"/>
                <w:szCs w:val="18"/>
              </w:rPr>
              <w:t>Wady</w:t>
            </w:r>
            <w:r w:rsidR="00BD795D">
              <w:rPr>
                <w:rFonts w:eastAsia="Verdana" w:cs="Verdana"/>
                <w:sz w:val="16"/>
                <w:szCs w:val="18"/>
              </w:rPr>
              <w:t xml:space="preserve"> jako zagrażającej życiu i zdrowiu podejmuje osoba zgłaszająca wadę do Gwaranta na podstawie informacji otrzymanej od </w:t>
            </w:r>
            <w:r w:rsidR="00735083">
              <w:rPr>
                <w:rFonts w:eastAsia="Verdana" w:cs="Verdana"/>
                <w:sz w:val="16"/>
                <w:szCs w:val="18"/>
              </w:rPr>
              <w:t>osoby,</w:t>
            </w:r>
            <w:r w:rsidR="00BD795D">
              <w:rPr>
                <w:rFonts w:eastAsia="Verdana" w:cs="Verdana"/>
                <w:sz w:val="16"/>
                <w:szCs w:val="18"/>
              </w:rPr>
              <w:t xml:space="preserve"> która zidentyfikowała wadę (np. drogomistrz, członek komisji przeglądowej)</w:t>
            </w:r>
          </w:p>
          <w:p w14:paraId="398EEC86" w14:textId="423B814B" w:rsidR="002858DA" w:rsidRPr="008A5D94" w:rsidRDefault="002858DA" w:rsidP="006F15A4">
            <w:pPr>
              <w:spacing w:before="120" w:after="120"/>
              <w:ind w:left="11" w:right="68" w:hanging="11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6"/>
                <w:szCs w:val="18"/>
              </w:rPr>
              <w:t xml:space="preserve">*** </w:t>
            </w:r>
            <w:r w:rsidR="00E212F9">
              <w:rPr>
                <w:rFonts w:eastAsia="Verdana" w:cs="Verdana"/>
                <w:sz w:val="16"/>
                <w:szCs w:val="18"/>
              </w:rPr>
              <w:t>O</w:t>
            </w:r>
            <w:r>
              <w:rPr>
                <w:rFonts w:eastAsia="Verdana" w:cs="Verdana"/>
                <w:sz w:val="16"/>
                <w:szCs w:val="18"/>
              </w:rPr>
              <w:t xml:space="preserve">d </w:t>
            </w:r>
            <w:r w:rsidRPr="002858DA">
              <w:rPr>
                <w:rFonts w:eastAsia="Verdana" w:cs="Verdana"/>
                <w:sz w:val="16"/>
                <w:szCs w:val="18"/>
              </w:rPr>
              <w:t xml:space="preserve">chwili otrzymania przez Zamawiającego potwierdzenia doręczenia </w:t>
            </w:r>
            <w:r w:rsidR="00F04B68">
              <w:rPr>
                <w:rFonts w:eastAsia="Verdana" w:cs="Verdana"/>
                <w:sz w:val="16"/>
                <w:szCs w:val="18"/>
              </w:rPr>
              <w:t>Protokołu Zgłoszenia Wady</w:t>
            </w:r>
            <w:r w:rsidRPr="002858DA">
              <w:rPr>
                <w:rFonts w:eastAsia="Verdana" w:cs="Verdana"/>
                <w:sz w:val="16"/>
                <w:szCs w:val="18"/>
              </w:rPr>
              <w:t xml:space="preserve"> pocztą elektroniczną</w:t>
            </w:r>
            <w:r>
              <w:rPr>
                <w:rFonts w:eastAsia="Verdana" w:cs="Verdana"/>
                <w:sz w:val="16"/>
                <w:szCs w:val="18"/>
              </w:rPr>
              <w:t xml:space="preserve"> (zgodnie z p</w:t>
            </w:r>
            <w:r w:rsidR="00CF5596">
              <w:rPr>
                <w:rFonts w:eastAsia="Verdana" w:cs="Verdana"/>
                <w:sz w:val="16"/>
                <w:szCs w:val="18"/>
              </w:rPr>
              <w:t>unktem</w:t>
            </w:r>
            <w:r>
              <w:rPr>
                <w:rFonts w:eastAsia="Verdana" w:cs="Verdana"/>
                <w:sz w:val="16"/>
                <w:szCs w:val="18"/>
              </w:rPr>
              <w:t xml:space="preserve"> 6.4.</w:t>
            </w:r>
            <w:r w:rsidR="006F15A4" w:rsidRPr="006F15A4">
              <w:rPr>
                <w:rFonts w:eastAsia="Verdana" w:cs="Verdana"/>
                <w:sz w:val="16"/>
                <w:szCs w:val="18"/>
              </w:rPr>
              <w:t xml:space="preserve"> niniejszej Części Ogólnej Gwarancji Jakości</w:t>
            </w:r>
            <w:r>
              <w:rPr>
                <w:rFonts w:eastAsia="Verdana" w:cs="Verdana"/>
                <w:sz w:val="16"/>
                <w:szCs w:val="18"/>
              </w:rPr>
              <w:t>)</w:t>
            </w:r>
          </w:p>
        </w:tc>
      </w:tr>
    </w:tbl>
    <w:p w14:paraId="1B43F355" w14:textId="3AD27BCE" w:rsidR="001E53EF" w:rsidRDefault="001E53EF" w:rsidP="00E22EB7">
      <w:pPr>
        <w:pStyle w:val="Akapitzlist"/>
        <w:spacing w:before="120" w:after="120"/>
        <w:ind w:right="62"/>
        <w:contextualSpacing w:val="0"/>
        <w:jc w:val="both"/>
        <w:rPr>
          <w:rFonts w:eastAsia="Verdana" w:cs="Verdana"/>
        </w:rPr>
      </w:pPr>
    </w:p>
    <w:p w14:paraId="7F803633" w14:textId="4EF5F6CF" w:rsidR="007E3059" w:rsidRPr="002664F1" w:rsidRDefault="007E3059" w:rsidP="006F15A4">
      <w:pPr>
        <w:spacing w:before="80" w:after="0" w:line="360" w:lineRule="auto"/>
        <w:ind w:right="62"/>
        <w:jc w:val="both"/>
        <w:rPr>
          <w:rFonts w:eastAsia="Verdana" w:cs="Verdana"/>
          <w:color w:val="BFBFBF" w:themeColor="background1" w:themeShade="BF"/>
        </w:rPr>
      </w:pPr>
      <w:r w:rsidRPr="002664F1">
        <w:rPr>
          <w:rFonts w:eastAsia="Verdana" w:cs="Verdana"/>
        </w:rPr>
        <w:t xml:space="preserve">W </w:t>
      </w:r>
      <w:r w:rsidR="00A868DA" w:rsidRPr="002664F1">
        <w:rPr>
          <w:rFonts w:eastAsia="Verdana" w:cs="Verdana"/>
        </w:rPr>
        <w:t>przypadku,</w:t>
      </w:r>
      <w:r w:rsidRPr="002664F1">
        <w:rPr>
          <w:rFonts w:eastAsia="Verdana" w:cs="Verdana"/>
        </w:rPr>
        <w:t xml:space="preserve"> gdy w ramach </w:t>
      </w:r>
      <w:r w:rsidR="00BD795D">
        <w:rPr>
          <w:rFonts w:eastAsia="Verdana" w:cs="Verdana"/>
        </w:rPr>
        <w:t xml:space="preserve">Umowy na realizację </w:t>
      </w:r>
      <w:r w:rsidRPr="002664F1">
        <w:rPr>
          <w:rFonts w:eastAsia="Verdana" w:cs="Verdana"/>
        </w:rPr>
        <w:t xml:space="preserve">inwestycji drogowej </w:t>
      </w:r>
      <w:r w:rsidR="00735083">
        <w:rPr>
          <w:rFonts w:eastAsia="Verdana" w:cs="Verdana"/>
        </w:rPr>
        <w:t>przewidziano</w:t>
      </w:r>
      <w:r w:rsidRPr="002664F1">
        <w:rPr>
          <w:rFonts w:eastAsia="Verdana" w:cs="Verdana"/>
        </w:rPr>
        <w:t xml:space="preserve"> usuwanie kolizji</w:t>
      </w:r>
      <w:r w:rsidR="00BD795D">
        <w:rPr>
          <w:rFonts w:eastAsia="Verdana" w:cs="Verdana"/>
        </w:rPr>
        <w:t xml:space="preserve"> </w:t>
      </w:r>
      <w:r w:rsidRPr="002664F1">
        <w:rPr>
          <w:rFonts w:eastAsia="Verdana" w:cs="Verdana"/>
        </w:rPr>
        <w:t xml:space="preserve">z istniejącą infrastrukturą przesyłową, której właściciele oczekują innych czasów reakcji niż wskazane powyżej, należy przyjąć sposób postępowania dla każdego przedsiębiorcy przesyłowego oddzielnie, wskazany w kolejnych tabelach – wymagane czasy reakcji. </w:t>
      </w:r>
      <w:r w:rsidRPr="002664F1">
        <w:rPr>
          <w:rFonts w:eastAsia="Verdana" w:cs="Verdana"/>
          <w:color w:val="BFBFBF" w:themeColor="background1" w:themeShade="BF"/>
        </w:rPr>
        <w:t>[Zapisy kursywą są zapisami przykładowymi, do decyzji Oddziału. Niepotrzebne zapisy usunąć, potrzebne – zlikwidować kursywę.]</w:t>
      </w:r>
    </w:p>
    <w:p w14:paraId="161A06B6" w14:textId="77777777" w:rsidR="007E3059" w:rsidRPr="002664F1" w:rsidRDefault="007E3059" w:rsidP="006F15A4">
      <w:pPr>
        <w:spacing w:before="120" w:after="120" w:line="360" w:lineRule="auto"/>
        <w:ind w:right="62"/>
        <w:jc w:val="both"/>
        <w:rPr>
          <w:rFonts w:eastAsia="Verdana" w:cs="Verdana"/>
        </w:rPr>
      </w:pPr>
    </w:p>
    <w:p w14:paraId="603A5301" w14:textId="49E88EDB" w:rsidR="00677CC3" w:rsidRPr="00377D47" w:rsidRDefault="00677CC3" w:rsidP="006F15A4">
      <w:pPr>
        <w:pStyle w:val="Legenda"/>
        <w:keepNext/>
        <w:jc w:val="both"/>
        <w:rPr>
          <w:color w:val="A6A6A6" w:themeColor="background1" w:themeShade="A6"/>
        </w:rPr>
      </w:pPr>
      <w:r w:rsidRPr="00377D47">
        <w:rPr>
          <w:color w:val="A6A6A6" w:themeColor="background1" w:themeShade="A6"/>
        </w:rPr>
        <w:t xml:space="preserve">Tabela </w:t>
      </w:r>
      <w:r w:rsidRPr="00377D47">
        <w:rPr>
          <w:color w:val="A6A6A6" w:themeColor="background1" w:themeShade="A6"/>
        </w:rPr>
        <w:fldChar w:fldCharType="begin"/>
      </w:r>
      <w:r w:rsidRPr="00377D47">
        <w:rPr>
          <w:color w:val="A6A6A6" w:themeColor="background1" w:themeShade="A6"/>
        </w:rPr>
        <w:instrText xml:space="preserve"> SEQ Tabela \* ARABIC </w:instrText>
      </w:r>
      <w:r w:rsidRPr="00377D47">
        <w:rPr>
          <w:color w:val="A6A6A6" w:themeColor="background1" w:themeShade="A6"/>
        </w:rPr>
        <w:fldChar w:fldCharType="separate"/>
      </w:r>
      <w:r w:rsidR="00EB22C5">
        <w:rPr>
          <w:noProof/>
          <w:color w:val="A6A6A6" w:themeColor="background1" w:themeShade="A6"/>
        </w:rPr>
        <w:t>2</w:t>
      </w:r>
      <w:r w:rsidRPr="00377D47">
        <w:rPr>
          <w:color w:val="A6A6A6" w:themeColor="background1" w:themeShade="A6"/>
        </w:rPr>
        <w:fldChar w:fldCharType="end"/>
      </w:r>
      <w:r w:rsidRPr="00377D47">
        <w:rPr>
          <w:color w:val="A6A6A6" w:themeColor="background1" w:themeShade="A6"/>
        </w:rPr>
        <w:t xml:space="preserve"> Wymagania techniczne oraz czasowe dla usuwania Wad w infrastrukturze przesyłowej, stanowiącej własność Polskich Sieci Przesyłowych S.A.</w:t>
      </w:r>
    </w:p>
    <w:tbl>
      <w:tblPr>
        <w:tblStyle w:val="Siatkatabelijasna1"/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3284"/>
        <w:gridCol w:w="3714"/>
      </w:tblGrid>
      <w:tr w:rsidR="00B6373E" w:rsidRPr="00377D47" w14:paraId="2071AEEC" w14:textId="77777777" w:rsidTr="00F75EF4">
        <w:trPr>
          <w:cantSplit/>
          <w:trHeight w:val="276"/>
        </w:trPr>
        <w:tc>
          <w:tcPr>
            <w:tcW w:w="2358" w:type="dxa"/>
            <w:shd w:val="clear" w:color="auto" w:fill="F2F2F2" w:themeFill="background1" w:themeFillShade="F2"/>
            <w:vAlign w:val="center"/>
          </w:tcPr>
          <w:p w14:paraId="1E873862" w14:textId="77777777" w:rsidR="00FF68E3" w:rsidRPr="00377D47" w:rsidRDefault="00FF68E3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Klasyfikacja Wad</w:t>
            </w:r>
          </w:p>
        </w:tc>
        <w:tc>
          <w:tcPr>
            <w:tcW w:w="3284" w:type="dxa"/>
            <w:shd w:val="clear" w:color="auto" w:fill="F2F2F2" w:themeFill="background1" w:themeFillShade="F2"/>
            <w:vAlign w:val="center"/>
          </w:tcPr>
          <w:p w14:paraId="448ABB87" w14:textId="77777777" w:rsidR="00FF68E3" w:rsidRPr="00377D47" w:rsidRDefault="00FF68E3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Reakcja Gwaranta</w:t>
            </w:r>
          </w:p>
        </w:tc>
        <w:tc>
          <w:tcPr>
            <w:tcW w:w="3714" w:type="dxa"/>
            <w:shd w:val="clear" w:color="auto" w:fill="F2F2F2" w:themeFill="background1" w:themeFillShade="F2"/>
            <w:vAlign w:val="center"/>
          </w:tcPr>
          <w:p w14:paraId="1948FF2A" w14:textId="77777777" w:rsidR="00FF68E3" w:rsidRPr="00377D47" w:rsidRDefault="00FF68E3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Wymagany czas reakcji </w:t>
            </w:r>
          </w:p>
        </w:tc>
      </w:tr>
      <w:tr w:rsidR="00B6373E" w:rsidRPr="00377D47" w14:paraId="496ABF96" w14:textId="77777777" w:rsidTr="006E0DC0">
        <w:trPr>
          <w:cantSplit/>
          <w:trHeight w:val="749"/>
        </w:trPr>
        <w:tc>
          <w:tcPr>
            <w:tcW w:w="2358" w:type="dxa"/>
            <w:vAlign w:val="center"/>
          </w:tcPr>
          <w:p w14:paraId="44506435" w14:textId="77777777" w:rsidR="00294AE9" w:rsidRPr="00377D47" w:rsidRDefault="00294AE9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Wady Istotne</w:t>
            </w:r>
          </w:p>
          <w:p w14:paraId="5B21223D" w14:textId="40711D81" w:rsidR="00FF68E3" w:rsidRPr="00377D47" w:rsidRDefault="00294AE9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zgodnie z definicją zawartą w </w:t>
            </w:r>
            <w:proofErr w:type="spellStart"/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Subklauzuli</w:t>
            </w:r>
            <w:proofErr w:type="spellEnd"/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 </w:t>
            </w:r>
            <w:r w:rsidR="00AF72BD" w:rsidRPr="00735083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1.1.</w:t>
            </w:r>
            <w:r w:rsidR="00CA6CBE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102</w:t>
            </w:r>
            <w:r w:rsidR="00AF72BD" w:rsidRPr="00735083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 </w:t>
            </w:r>
            <w:r w:rsidR="00096C1E"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Warunków Kontraktu</w:t>
            </w:r>
            <w:r w:rsidR="00096C1E" w:rsidRPr="00377D47" w:rsidDel="007512E8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 </w:t>
            </w:r>
          </w:p>
        </w:tc>
        <w:tc>
          <w:tcPr>
            <w:tcW w:w="3284" w:type="dxa"/>
            <w:vAlign w:val="center"/>
          </w:tcPr>
          <w:p w14:paraId="212B67F6" w14:textId="77777777" w:rsidR="00FF68E3" w:rsidRPr="00377D47" w:rsidRDefault="00294AE9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U</w:t>
            </w:r>
            <w:r w:rsidR="00FF68E3"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sunięcie Wady</w:t>
            </w:r>
          </w:p>
        </w:tc>
        <w:tc>
          <w:tcPr>
            <w:tcW w:w="3714" w:type="dxa"/>
            <w:vAlign w:val="center"/>
          </w:tcPr>
          <w:p w14:paraId="19400E21" w14:textId="77777777" w:rsidR="00FF68E3" w:rsidRPr="00377D47" w:rsidRDefault="008D6B93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Do 4 h od chwili powiadomienia o wystąpieniu Wady</w:t>
            </w:r>
          </w:p>
        </w:tc>
      </w:tr>
      <w:tr w:rsidR="00B6373E" w:rsidRPr="00377D47" w14:paraId="39DE0F1B" w14:textId="77777777" w:rsidTr="006E0DC0">
        <w:trPr>
          <w:cantSplit/>
          <w:trHeight w:val="741"/>
        </w:trPr>
        <w:tc>
          <w:tcPr>
            <w:tcW w:w="2358" w:type="dxa"/>
            <w:vAlign w:val="center"/>
          </w:tcPr>
          <w:p w14:paraId="1F44AECB" w14:textId="77777777" w:rsidR="00294AE9" w:rsidRPr="00377D47" w:rsidRDefault="00294AE9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Wady Nieistotne</w:t>
            </w:r>
          </w:p>
          <w:p w14:paraId="28F2584C" w14:textId="27D23A4E" w:rsidR="00096C1E" w:rsidRPr="00377D47" w:rsidRDefault="00294AE9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zgodnie z definicją zawartą w </w:t>
            </w:r>
            <w:proofErr w:type="spellStart"/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Subklauzuli</w:t>
            </w:r>
            <w:proofErr w:type="spellEnd"/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 </w:t>
            </w:r>
            <w:r w:rsidR="00AF72BD" w:rsidRPr="00735083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1.1.</w:t>
            </w:r>
            <w:r w:rsidR="00CA6CBE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103</w:t>
            </w:r>
            <w:r w:rsidR="00AF72BD" w:rsidRPr="00735083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 </w:t>
            </w:r>
          </w:p>
          <w:p w14:paraId="74321813" w14:textId="77777777" w:rsidR="00FF68E3" w:rsidRPr="00377D47" w:rsidRDefault="00096C1E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Warunków Kontraktu</w:t>
            </w:r>
            <w:r w:rsidRPr="00377D47" w:rsidDel="007512E8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 </w:t>
            </w:r>
          </w:p>
        </w:tc>
        <w:tc>
          <w:tcPr>
            <w:tcW w:w="3284" w:type="dxa"/>
            <w:vAlign w:val="center"/>
          </w:tcPr>
          <w:p w14:paraId="40D28125" w14:textId="77777777" w:rsidR="00FF68E3" w:rsidRPr="00377D47" w:rsidRDefault="00294AE9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U</w:t>
            </w:r>
            <w:r w:rsidR="00FF68E3"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sunięcie Wady</w:t>
            </w:r>
          </w:p>
        </w:tc>
        <w:tc>
          <w:tcPr>
            <w:tcW w:w="3714" w:type="dxa"/>
            <w:vAlign w:val="center"/>
          </w:tcPr>
          <w:p w14:paraId="66B1462D" w14:textId="77777777" w:rsidR="00FF68E3" w:rsidRPr="00377D47" w:rsidRDefault="00FF68E3" w:rsidP="006F15A4">
            <w:pPr>
              <w:spacing w:before="120" w:after="120"/>
              <w:ind w:left="11" w:right="68" w:hanging="11"/>
              <w:jc w:val="both"/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</w:pP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Zgodnie ze wskazanym przez </w:t>
            </w:r>
            <w:r w:rsidR="0042342C"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Zamawiającego</w:t>
            </w:r>
            <w:r w:rsidR="00294AE9"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 </w:t>
            </w:r>
            <w:r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 xml:space="preserve">w powiadomieniu o wystąpieniu Wady terminem na usunięcie Wady, nie krótszym niż 4 h od </w:t>
            </w:r>
            <w:r w:rsidR="008D6B93" w:rsidRPr="00377D47">
              <w:rPr>
                <w:rFonts w:eastAsia="Verdana" w:cs="Verdana"/>
                <w:i/>
                <w:iCs/>
                <w:color w:val="A6A6A6" w:themeColor="background1" w:themeShade="A6"/>
                <w:sz w:val="18"/>
              </w:rPr>
              <w:t>chwili powiadomienia o wystąpieniu Wady</w:t>
            </w:r>
          </w:p>
        </w:tc>
      </w:tr>
    </w:tbl>
    <w:p w14:paraId="4E6222AB" w14:textId="77777777" w:rsidR="00125CE8" w:rsidRPr="00B6373E" w:rsidRDefault="00125CE8" w:rsidP="006F15A4">
      <w:pPr>
        <w:pStyle w:val="Akapitzlist"/>
        <w:spacing w:before="120" w:after="120"/>
        <w:ind w:left="567" w:right="62"/>
        <w:contextualSpacing w:val="0"/>
        <w:jc w:val="both"/>
        <w:rPr>
          <w:rFonts w:eastAsia="Verdana" w:cs="Verdana"/>
          <w:color w:val="BFBFBF" w:themeColor="background1" w:themeShade="BF"/>
        </w:rPr>
      </w:pPr>
    </w:p>
    <w:p w14:paraId="25D8C8CD" w14:textId="63F57956" w:rsidR="00363999" w:rsidRPr="00B70315" w:rsidRDefault="00363999" w:rsidP="00E22EB7">
      <w:pPr>
        <w:pStyle w:val="Akapitzlist"/>
        <w:numPr>
          <w:ilvl w:val="1"/>
          <w:numId w:val="24"/>
        </w:numPr>
        <w:spacing w:before="120" w:after="120" w:line="360" w:lineRule="auto"/>
        <w:ind w:left="567" w:right="62" w:hanging="567"/>
        <w:contextualSpacing w:val="0"/>
        <w:jc w:val="both"/>
        <w:rPr>
          <w:rFonts w:eastAsia="Verdana" w:cs="Verdana"/>
        </w:rPr>
      </w:pPr>
      <w:r w:rsidRPr="00B70315">
        <w:rPr>
          <w:rFonts w:eastAsia="Verdana" w:cs="Verdana"/>
        </w:rPr>
        <w:t>Zamawiający uprawniony jest po przedłożeniu przez Gwaranta pisemnego uzasadnienia, do zmiany terminów wskazanych w punkcie 5.1 niniejszej Części Ogólnej</w:t>
      </w:r>
      <w:r w:rsidR="00D72899">
        <w:rPr>
          <w:rFonts w:eastAsia="Verdana" w:cs="Verdana"/>
        </w:rPr>
        <w:t xml:space="preserve"> Gwarancji Jakości</w:t>
      </w:r>
      <w:r w:rsidRPr="00B70315">
        <w:rPr>
          <w:rFonts w:eastAsia="Verdana" w:cs="Verdana"/>
        </w:rPr>
        <w:t xml:space="preserve">, uwzględniając technologię usuwania Wady, zasady </w:t>
      </w:r>
      <w:r w:rsidRPr="00B70315">
        <w:rPr>
          <w:rFonts w:eastAsia="Verdana" w:cs="Verdana"/>
        </w:rPr>
        <w:lastRenderedPageBreak/>
        <w:t>wiedzy technicznej i warunki klimatyczne</w:t>
      </w:r>
      <w:r w:rsidR="00114C91" w:rsidRPr="00B70315">
        <w:t xml:space="preserve"> </w:t>
      </w:r>
      <w:r w:rsidR="00114C91" w:rsidRPr="00B70315">
        <w:rPr>
          <w:rFonts w:eastAsia="Verdana" w:cs="Verdana"/>
        </w:rPr>
        <w:t>z zastrzeżeniem pkt 5.</w:t>
      </w:r>
      <w:r w:rsidR="00B6373E">
        <w:rPr>
          <w:rFonts w:eastAsia="Verdana" w:cs="Verdana"/>
        </w:rPr>
        <w:t>3</w:t>
      </w:r>
      <w:r w:rsidR="00D72899">
        <w:rPr>
          <w:rFonts w:eastAsia="Verdana" w:cs="Verdana"/>
        </w:rPr>
        <w:t xml:space="preserve"> </w:t>
      </w:r>
      <w:r w:rsidR="00D72899" w:rsidRPr="00B70315">
        <w:rPr>
          <w:rFonts w:eastAsia="Verdana" w:cs="Verdana"/>
        </w:rPr>
        <w:t>niniejszej Części Ogólnej</w:t>
      </w:r>
      <w:r w:rsidR="00D72899">
        <w:rPr>
          <w:rFonts w:eastAsia="Verdana" w:cs="Verdana"/>
        </w:rPr>
        <w:t xml:space="preserve"> Gwarancji Jakości</w:t>
      </w:r>
      <w:r w:rsidRPr="00B70315">
        <w:rPr>
          <w:rFonts w:eastAsia="Verdana" w:cs="Verdana"/>
        </w:rPr>
        <w:t>.</w:t>
      </w:r>
    </w:p>
    <w:p w14:paraId="68ED009A" w14:textId="31F10644" w:rsidR="00B7607A" w:rsidRPr="008A5D94" w:rsidRDefault="00B7607A" w:rsidP="1DA219CC">
      <w:pPr>
        <w:pStyle w:val="Akapitzlist"/>
        <w:numPr>
          <w:ilvl w:val="1"/>
          <w:numId w:val="24"/>
        </w:numPr>
        <w:spacing w:before="120" w:after="120" w:line="360" w:lineRule="auto"/>
        <w:ind w:left="567" w:right="62" w:hanging="567"/>
        <w:jc w:val="both"/>
      </w:pPr>
      <w:r>
        <w:t>Zmianę terminu usunięcia Wad</w:t>
      </w:r>
      <w:r w:rsidR="00114C91">
        <w:t>y</w:t>
      </w:r>
      <w:r>
        <w:t xml:space="preserve"> w infrastrukturze przesyłowej</w:t>
      </w:r>
      <w:r w:rsidR="00114C91">
        <w:t xml:space="preserve"> Gwarant zobowiązany jest</w:t>
      </w:r>
      <w:r>
        <w:t xml:space="preserve"> uzgodnić</w:t>
      </w:r>
      <w:r w:rsidR="00114C91">
        <w:t xml:space="preserve"> z</w:t>
      </w:r>
      <w:r>
        <w:t xml:space="preserve"> właściciel</w:t>
      </w:r>
      <w:r w:rsidR="00114C91">
        <w:t>em</w:t>
      </w:r>
      <w:r>
        <w:t xml:space="preserve"> tej infrastruktury. </w:t>
      </w:r>
      <w:r w:rsidR="00114C91">
        <w:t>W</w:t>
      </w:r>
      <w:r>
        <w:t xml:space="preserve"> przypadku uzyskania </w:t>
      </w:r>
      <w:r w:rsidR="00114C91">
        <w:t>przez Gwaranta uzgodnienia zmiany terminu usunięcia Wady</w:t>
      </w:r>
      <w:r w:rsidR="00B13336">
        <w:t xml:space="preserve"> z</w:t>
      </w:r>
      <w:r>
        <w:t xml:space="preserve"> właściciel</w:t>
      </w:r>
      <w:r w:rsidR="00B13336">
        <w:t>em</w:t>
      </w:r>
      <w:r>
        <w:t xml:space="preserve"> </w:t>
      </w:r>
      <w:r w:rsidR="00A06880">
        <w:t>infrastruktury przesyłowej</w:t>
      </w:r>
      <w:r>
        <w:t>, Gwarant ma obowiązek przedłożyć</w:t>
      </w:r>
      <w:r w:rsidR="00B13336">
        <w:t xml:space="preserve"> wyżej wskazane uzgodnienie do</w:t>
      </w:r>
      <w:r w:rsidR="006F15A4">
        <w:t> </w:t>
      </w:r>
      <w:r w:rsidR="00B13336">
        <w:t>akceptacji</w:t>
      </w:r>
      <w:r>
        <w:t xml:space="preserve"> Zamawiającego</w:t>
      </w:r>
      <w:r w:rsidR="00B13336">
        <w:t xml:space="preserve"> zgodnie z pkt 5.</w:t>
      </w:r>
      <w:r w:rsidR="002664F1">
        <w:t>2</w:t>
      </w:r>
      <w:r w:rsidR="00D72899" w:rsidRPr="0060434F">
        <w:t xml:space="preserve"> niniejszej Części Ogólnej Gwarancji Jakości</w:t>
      </w:r>
      <w:r>
        <w:t>.</w:t>
      </w:r>
      <w:r w:rsidR="628D5B32" w:rsidRPr="0060434F">
        <w:t xml:space="preserve"> Gwarant nie będzie ponosić żadnych negatywnych konsekwencji, jeśli na skutek działań lub zaniechań właściciela infrastruktury przesyłowej nie ma możliwości usunięcia Wady w terminie.</w:t>
      </w:r>
    </w:p>
    <w:p w14:paraId="30E00F93" w14:textId="1C0E053B" w:rsidR="00DA52D3" w:rsidRPr="004B49C0" w:rsidRDefault="00DA52D3" w:rsidP="006F15A4">
      <w:pPr>
        <w:pStyle w:val="Akapitzlist"/>
        <w:numPr>
          <w:ilvl w:val="1"/>
          <w:numId w:val="24"/>
        </w:numPr>
        <w:spacing w:before="120" w:after="120" w:line="360" w:lineRule="auto"/>
        <w:ind w:left="567" w:right="62" w:hanging="567"/>
        <w:jc w:val="both"/>
      </w:pPr>
      <w:r>
        <w:t xml:space="preserve">Gwarant zobowiązany jest zapewnić Zamawiającemu możliwość </w:t>
      </w:r>
      <w:r w:rsidR="41467F1F" w:rsidRPr="0060434F">
        <w:t xml:space="preserve">obecności przy wykonywanych robotach </w:t>
      </w:r>
      <w:r>
        <w:t>poprzez zgłaszanie dokładnego terminu przystąpienia do</w:t>
      </w:r>
      <w:r w:rsidR="006F15A4">
        <w:t> </w:t>
      </w:r>
      <w:r>
        <w:t>usuwania Wad, zgłaszanie robót ulegających zakr</w:t>
      </w:r>
      <w:r w:rsidR="00930B52">
        <w:t>yciu</w:t>
      </w:r>
      <w:r>
        <w:t>, zapewnienia dostępu do</w:t>
      </w:r>
      <w:r w:rsidR="006F15A4">
        <w:t> </w:t>
      </w:r>
      <w:r>
        <w:t>wykonywanych robót.</w:t>
      </w:r>
    </w:p>
    <w:p w14:paraId="7E284C32" w14:textId="564CFDD4" w:rsidR="00363999" w:rsidRPr="008A5D94" w:rsidRDefault="00363999" w:rsidP="1DA219CC">
      <w:pPr>
        <w:pStyle w:val="Akapitzlist"/>
        <w:numPr>
          <w:ilvl w:val="1"/>
          <w:numId w:val="24"/>
        </w:numPr>
        <w:spacing w:before="120" w:after="120" w:line="360" w:lineRule="auto"/>
        <w:ind w:left="567" w:right="62" w:hanging="567"/>
        <w:jc w:val="both"/>
      </w:pPr>
      <w:r w:rsidRPr="0060434F">
        <w:t xml:space="preserve">Stwierdzenie usunięcia Wady nastąpi z </w:t>
      </w:r>
      <w:r>
        <w:t xml:space="preserve">chwilą </w:t>
      </w:r>
      <w:r w:rsidRPr="0060434F">
        <w:t xml:space="preserve">niezwłocznego </w:t>
      </w:r>
      <w:r w:rsidR="447834F7" w:rsidRPr="0060434F">
        <w:t>(jednak nie później ni</w:t>
      </w:r>
      <w:r w:rsidR="0057779F" w:rsidRPr="0060434F">
        <w:t>ż</w:t>
      </w:r>
      <w:r w:rsidR="447834F7" w:rsidRPr="0060434F">
        <w:t xml:space="preserve"> w ciągu 10 dni roboczych od dnia powiadomienia o usunięciu </w:t>
      </w:r>
      <w:r w:rsidR="0057779F" w:rsidRPr="0060434F">
        <w:t>W</w:t>
      </w:r>
      <w:r w:rsidR="447834F7" w:rsidRPr="0060434F">
        <w:t xml:space="preserve">ady) </w:t>
      </w:r>
      <w:r w:rsidRPr="0060434F">
        <w:t>podpisania przez obie Strony Protokołu Odbioru Prac z usuwania Wady</w:t>
      </w:r>
      <w:r w:rsidR="0060434F">
        <w:t xml:space="preserve">. </w:t>
      </w:r>
      <w:r w:rsidRPr="0060434F">
        <w:t xml:space="preserve">W Protokole </w:t>
      </w:r>
      <w:r w:rsidR="00800FAE" w:rsidRPr="0060434F">
        <w:t xml:space="preserve">Odbioru Prac </w:t>
      </w:r>
      <w:r w:rsidRPr="0060434F">
        <w:t xml:space="preserve">Strony potwierdzą także termin usunięcia Wady. </w:t>
      </w:r>
      <w:r w:rsidR="00704D0B" w:rsidRPr="0060434F">
        <w:t xml:space="preserve">W uzasadnionych przypadkach, Zamawiający ma prawo wydłużyć </w:t>
      </w:r>
      <w:r w:rsidR="00930B52">
        <w:t>termin</w:t>
      </w:r>
      <w:r w:rsidR="00704D0B" w:rsidRPr="0060434F">
        <w:t xml:space="preserve"> odbioru do momentu uzyskania wyników badań kontrolnych, po uprzednim powiadomieniu Gwaranta. </w:t>
      </w:r>
      <w:r w:rsidRPr="0060434F">
        <w:t xml:space="preserve">W przypadku braku możliwości podpisania </w:t>
      </w:r>
      <w:r w:rsidR="0009601A" w:rsidRPr="0060434F">
        <w:t>P</w:t>
      </w:r>
      <w:r w:rsidRPr="0060434F">
        <w:t xml:space="preserve">rotokołu </w:t>
      </w:r>
      <w:r w:rsidR="0009601A" w:rsidRPr="0060434F">
        <w:t xml:space="preserve">Odbioru Prac </w:t>
      </w:r>
      <w:r w:rsidRPr="0060434F">
        <w:t xml:space="preserve">w dniu, w którym dokonano usunięcia Wady, należy </w:t>
      </w:r>
      <w:r w:rsidR="00E233BC" w:rsidRPr="0060434F">
        <w:t>w</w:t>
      </w:r>
      <w:r w:rsidR="006F15A4" w:rsidRPr="0060434F">
        <w:t> </w:t>
      </w:r>
      <w:r w:rsidR="0009601A" w:rsidRPr="0060434F">
        <w:t>P</w:t>
      </w:r>
      <w:r w:rsidR="005C5559" w:rsidRPr="0060434F">
        <w:t xml:space="preserve">rotokole podpisanym </w:t>
      </w:r>
      <w:r w:rsidR="005E0823" w:rsidRPr="0060434F">
        <w:t>w </w:t>
      </w:r>
      <w:r w:rsidR="005C5559" w:rsidRPr="0060434F">
        <w:t>późniejszym terminie podać faktyczną</w:t>
      </w:r>
      <w:r w:rsidR="005C5559" w:rsidRPr="1DA219CC">
        <w:rPr>
          <w:rFonts w:eastAsia="Verdana" w:cs="Verdana"/>
        </w:rPr>
        <w:t xml:space="preserve"> datę usunięcia Wady</w:t>
      </w:r>
      <w:r w:rsidR="0057779F" w:rsidRPr="008E3208">
        <w:rPr>
          <w:rFonts w:eastAsia="Verdana" w:cs="Verdana"/>
        </w:rPr>
        <w:t>.</w:t>
      </w:r>
      <w:r w:rsidR="0057779F">
        <w:rPr>
          <w:rFonts w:eastAsia="Verdana" w:cs="Verdana"/>
        </w:rPr>
        <w:t xml:space="preserve"> Gwarant </w:t>
      </w:r>
      <w:r w:rsidR="0057779F" w:rsidRPr="00BC4C61">
        <w:rPr>
          <w:rFonts w:eastAsia="Verdana" w:cs="Verdana"/>
        </w:rPr>
        <w:t xml:space="preserve">nie ponosi odpowiedzialności za okres zwłoki w odbiorze </w:t>
      </w:r>
      <w:r w:rsidR="0057779F">
        <w:rPr>
          <w:rFonts w:eastAsia="Verdana" w:cs="Verdana"/>
        </w:rPr>
        <w:t xml:space="preserve">prac z usuwania Wady przez </w:t>
      </w:r>
      <w:r w:rsidR="0057779F" w:rsidRPr="00BC4C61">
        <w:rPr>
          <w:rFonts w:eastAsia="Verdana" w:cs="Verdana"/>
        </w:rPr>
        <w:t>Zamawiającego</w:t>
      </w:r>
    </w:p>
    <w:p w14:paraId="260EA8FD" w14:textId="77777777" w:rsidR="00704D0B" w:rsidRDefault="001750F7" w:rsidP="1DA219CC">
      <w:pPr>
        <w:pStyle w:val="Akapitzlist"/>
        <w:numPr>
          <w:ilvl w:val="1"/>
          <w:numId w:val="24"/>
        </w:numPr>
        <w:spacing w:before="120" w:after="120" w:line="360" w:lineRule="auto"/>
        <w:ind w:left="567" w:right="62" w:hanging="567"/>
        <w:jc w:val="both"/>
        <w:rPr>
          <w:rFonts w:eastAsia="Verdana" w:cs="Verdana"/>
        </w:rPr>
      </w:pPr>
      <w:r w:rsidRPr="1DA219CC">
        <w:rPr>
          <w:rFonts w:eastAsia="Verdana" w:cs="Verdana"/>
        </w:rPr>
        <w:t>Jeżeli Gwarant nie usuni</w:t>
      </w:r>
      <w:r w:rsidR="00B31F6B" w:rsidRPr="1DA219CC">
        <w:rPr>
          <w:rFonts w:eastAsia="Verdana" w:cs="Verdana"/>
        </w:rPr>
        <w:t>e</w:t>
      </w:r>
      <w:r w:rsidRPr="1DA219CC">
        <w:rPr>
          <w:rFonts w:eastAsia="Verdana" w:cs="Verdana"/>
        </w:rPr>
        <w:t xml:space="preserve"> Wady w </w:t>
      </w:r>
      <w:r w:rsidR="00F3443F" w:rsidRPr="1DA219CC">
        <w:rPr>
          <w:rFonts w:eastAsia="Verdana" w:cs="Verdana"/>
        </w:rPr>
        <w:t xml:space="preserve">wyznaczonym </w:t>
      </w:r>
      <w:r w:rsidRPr="1DA219CC">
        <w:rPr>
          <w:rFonts w:eastAsia="Verdana" w:cs="Verdana"/>
        </w:rPr>
        <w:t>terminie, Zamawiający, po</w:t>
      </w:r>
      <w:r w:rsidR="006F15A4" w:rsidRPr="1DA219CC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uprzednim wyznaczeniu Gwarantowi dodatkowego terminu </w:t>
      </w:r>
      <w:r>
        <w:br/>
      </w:r>
      <w:r w:rsidRPr="1DA219CC">
        <w:rPr>
          <w:rFonts w:eastAsia="Verdana" w:cs="Verdana"/>
        </w:rPr>
        <w:t>na usunięcie Wad</w:t>
      </w:r>
      <w:r w:rsidR="00CB7E5A" w:rsidRPr="1DA219CC">
        <w:rPr>
          <w:rFonts w:eastAsia="Verdana" w:cs="Verdana"/>
        </w:rPr>
        <w:t>y</w:t>
      </w:r>
      <w:r w:rsidRPr="1DA219CC">
        <w:rPr>
          <w:rFonts w:eastAsia="Verdana" w:cs="Verdana"/>
        </w:rPr>
        <w:t xml:space="preserve">, uprawniony będzie do zlecenia usunięcia Wady podmiotowi trzeciemu, na wyłączny koszt i ryzyko Gwaranta bez potrzeby </w:t>
      </w:r>
      <w:r w:rsidR="00F3443F" w:rsidRPr="1DA219CC">
        <w:rPr>
          <w:rFonts w:eastAsia="Verdana" w:cs="Verdana"/>
        </w:rPr>
        <w:t>upoważnienia przez sąd</w:t>
      </w:r>
      <w:r w:rsidRPr="1DA219CC">
        <w:rPr>
          <w:rFonts w:eastAsia="Verdana" w:cs="Verdana"/>
        </w:rPr>
        <w:t>, na co Gwarant wyraża zgodę.</w:t>
      </w:r>
    </w:p>
    <w:p w14:paraId="5AA9B21B" w14:textId="5C8256DF" w:rsidR="00363999" w:rsidRPr="00EB6250" w:rsidRDefault="002102B4" w:rsidP="1DA219CC">
      <w:pPr>
        <w:pStyle w:val="Akapitzlist"/>
        <w:numPr>
          <w:ilvl w:val="1"/>
          <w:numId w:val="24"/>
        </w:numPr>
        <w:spacing w:before="120" w:after="120" w:line="360" w:lineRule="auto"/>
        <w:ind w:left="567" w:right="62" w:hanging="567"/>
        <w:jc w:val="both"/>
        <w:rPr>
          <w:rFonts w:eastAsia="Verdana" w:cs="Verdana"/>
        </w:rPr>
      </w:pPr>
      <w:r>
        <w:t xml:space="preserve">Gwarant jest odpowiedzialny za wszelkie szkody i straty, które </w:t>
      </w:r>
      <w:r w:rsidR="6B38CB43" w:rsidRPr="1DA219CC">
        <w:rPr>
          <w:rFonts w:eastAsia="Verdana" w:cs="Verdana"/>
        </w:rPr>
        <w:t>spowodował Gwarant</w:t>
      </w:r>
      <w:r>
        <w:t xml:space="preserve"> w czasie prac nad usuwaniem Wad</w:t>
      </w:r>
      <w:r w:rsidR="00363999" w:rsidRPr="1DA219CC">
        <w:rPr>
          <w:rFonts w:eastAsia="Verdana" w:cs="Verdana"/>
        </w:rPr>
        <w:t>.</w:t>
      </w:r>
    </w:p>
    <w:p w14:paraId="3B22A66D" w14:textId="77777777" w:rsidR="00363999" w:rsidRPr="008A5D94" w:rsidRDefault="00363999" w:rsidP="00E22EB7">
      <w:pPr>
        <w:pStyle w:val="Nagwek2"/>
        <w:numPr>
          <w:ilvl w:val="0"/>
          <w:numId w:val="42"/>
        </w:numPr>
        <w:ind w:left="567" w:hanging="567"/>
        <w:jc w:val="both"/>
        <w:rPr>
          <w:rFonts w:eastAsia="Verdana"/>
          <w:szCs w:val="20"/>
        </w:rPr>
      </w:pPr>
      <w:bookmarkStart w:id="37" w:name="_Toc174542933"/>
      <w:bookmarkStart w:id="38" w:name="_Toc174542935"/>
      <w:bookmarkStart w:id="39" w:name="_Toc455047571"/>
      <w:bookmarkStart w:id="40" w:name="_Toc533170539"/>
      <w:bookmarkStart w:id="41" w:name="_Toc174542936"/>
      <w:bookmarkEnd w:id="37"/>
      <w:bookmarkEnd w:id="38"/>
      <w:r w:rsidRPr="008A5D94">
        <w:rPr>
          <w:rFonts w:eastAsia="Verdana"/>
          <w:szCs w:val="20"/>
        </w:rPr>
        <w:t>Komunikacja</w:t>
      </w:r>
      <w:bookmarkEnd w:id="39"/>
      <w:bookmarkEnd w:id="40"/>
      <w:bookmarkEnd w:id="41"/>
      <w:r w:rsidRPr="008A5D94">
        <w:rPr>
          <w:rFonts w:eastAsia="Verdana"/>
          <w:szCs w:val="20"/>
        </w:rPr>
        <w:t xml:space="preserve"> </w:t>
      </w:r>
    </w:p>
    <w:p w14:paraId="3B577DA9" w14:textId="77777777" w:rsidR="00363999" w:rsidRPr="008A5D94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>Powiadomienia o wystąpieniu Wady dokonuje Zamawiający poprzez przekazanie odpowiedniej informacji osobie wskazanej przez Gwaranta.</w:t>
      </w:r>
    </w:p>
    <w:p w14:paraId="267CA2F9" w14:textId="7AA4FE34" w:rsidR="00363999" w:rsidRPr="008A5D94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W powiadomieniu o wystąpieniu Wady, Zamawiający </w:t>
      </w:r>
      <w:r w:rsidR="00F7400F">
        <w:rPr>
          <w:rFonts w:eastAsia="Verdana" w:cs="Verdana"/>
        </w:rPr>
        <w:t>klasyfikuje</w:t>
      </w:r>
      <w:r w:rsidRPr="008A5D94">
        <w:rPr>
          <w:rFonts w:eastAsia="Verdana" w:cs="Verdana"/>
        </w:rPr>
        <w:t xml:space="preserve"> Wad</w:t>
      </w:r>
      <w:r w:rsidR="00F7400F">
        <w:rPr>
          <w:rFonts w:eastAsia="Verdana" w:cs="Verdana"/>
        </w:rPr>
        <w:t>ę</w:t>
      </w:r>
      <w:r w:rsidRPr="008A5D94">
        <w:rPr>
          <w:rFonts w:eastAsia="Verdana" w:cs="Verdana"/>
        </w:rPr>
        <w:t xml:space="preserve"> </w:t>
      </w:r>
      <w:r w:rsidR="00FA1A10">
        <w:rPr>
          <w:rFonts w:eastAsia="Verdana" w:cs="Verdana"/>
        </w:rPr>
        <w:t xml:space="preserve">oraz wskazuje termin jej usunięcia zgodnie z pkt </w:t>
      </w:r>
      <w:r w:rsidRPr="008A5D94">
        <w:rPr>
          <w:rFonts w:eastAsia="Verdana" w:cs="Verdana"/>
        </w:rPr>
        <w:t>5.1</w:t>
      </w:r>
      <w:r w:rsidR="00A87FCE">
        <w:rPr>
          <w:rFonts w:eastAsia="Verdana" w:cs="Verdana"/>
        </w:rPr>
        <w:t xml:space="preserve"> </w:t>
      </w:r>
      <w:r w:rsidRPr="008A5D94">
        <w:rPr>
          <w:rFonts w:eastAsia="Verdana" w:cs="Verdana"/>
        </w:rPr>
        <w:t>niniejszej Części Ogólnej</w:t>
      </w:r>
      <w:r w:rsidR="00A212DA">
        <w:rPr>
          <w:rFonts w:eastAsia="Verdana" w:cs="Verdana"/>
        </w:rPr>
        <w:t xml:space="preserve"> Gwarancji Jakości</w:t>
      </w:r>
      <w:r w:rsidRPr="008A5D94">
        <w:rPr>
          <w:rFonts w:eastAsia="Verdana" w:cs="Verdana"/>
        </w:rPr>
        <w:t>.</w:t>
      </w:r>
    </w:p>
    <w:p w14:paraId="1684F77C" w14:textId="26B90E9F" w:rsidR="00363999" w:rsidRPr="008A5D94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lastRenderedPageBreak/>
        <w:t xml:space="preserve">Wszelka komunikacja pomiędzy Stronami </w:t>
      </w:r>
      <w:r w:rsidR="00F7400F">
        <w:rPr>
          <w:rFonts w:eastAsia="Verdana" w:cs="Verdana"/>
        </w:rPr>
        <w:t xml:space="preserve">będzie prowadzona lub zostanie </w:t>
      </w:r>
      <w:r w:rsidRPr="008A5D94">
        <w:rPr>
          <w:rFonts w:eastAsia="Verdana" w:cs="Verdana"/>
        </w:rPr>
        <w:t>potwierdzona w formie pisemnej.</w:t>
      </w:r>
    </w:p>
    <w:p w14:paraId="20A0BD6A" w14:textId="0BF48A84" w:rsidR="00B405CD" w:rsidRPr="00F96E6E" w:rsidRDefault="00A20D6E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hanging="567"/>
        <w:contextualSpacing w:val="0"/>
        <w:jc w:val="both"/>
        <w:rPr>
          <w:rFonts w:eastAsia="Verdana" w:cs="Verdana"/>
        </w:rPr>
      </w:pPr>
      <w:r w:rsidRPr="00F96E6E">
        <w:rPr>
          <w:rFonts w:eastAsia="Verdana" w:cs="Verdana"/>
        </w:rPr>
        <w:t xml:space="preserve">Wady nieujawnione podczas Komisyjnego Przeglądu Gwarancyjnego zgłaszane będą w Protokole Zgłoszenia Wady zwanym dalej PZW. Osoba upoważniona przez Zamawiającego powiadomi telefonicznie osobę wskazaną przez Gwaranta </w:t>
      </w:r>
      <w:r w:rsidR="00727946" w:rsidRPr="00F96E6E">
        <w:rPr>
          <w:rFonts w:eastAsia="Verdana" w:cs="Verdana"/>
        </w:rPr>
        <w:br/>
      </w:r>
      <w:r w:rsidRPr="00F96E6E">
        <w:rPr>
          <w:rFonts w:eastAsia="Verdana" w:cs="Verdana"/>
        </w:rPr>
        <w:t>o wystąpieniu Wady, następnie osoba upoważniona przez Zamawiającego przekaże Gwarantowi PZW pocztą elektroniczną na wskazany adres e</w:t>
      </w:r>
      <w:r w:rsidR="000169B6" w:rsidRPr="00F96E6E">
        <w:rPr>
          <w:rFonts w:eastAsia="Verdana" w:cs="Verdana"/>
        </w:rPr>
        <w:t>-</w:t>
      </w:r>
      <w:r w:rsidRPr="00F96E6E">
        <w:rPr>
          <w:rFonts w:eastAsia="Verdana" w:cs="Verdana"/>
        </w:rPr>
        <w:t xml:space="preserve">mail. Powiadomienie </w:t>
      </w:r>
      <w:r w:rsidR="00727946" w:rsidRPr="00F96E6E">
        <w:rPr>
          <w:rFonts w:eastAsia="Verdana" w:cs="Verdana"/>
        </w:rPr>
        <w:br/>
      </w:r>
      <w:r w:rsidRPr="00023922">
        <w:rPr>
          <w:rFonts w:eastAsia="Verdana" w:cs="Verdana"/>
        </w:rPr>
        <w:t xml:space="preserve">o wystąpieniu Wady </w:t>
      </w:r>
      <w:r w:rsidRPr="001E3BDE">
        <w:rPr>
          <w:rFonts w:eastAsia="Verdana" w:cs="Verdana"/>
        </w:rPr>
        <w:t xml:space="preserve">będzie uznane za skutecznie doręczone </w:t>
      </w:r>
      <w:r w:rsidRPr="00023922">
        <w:rPr>
          <w:rFonts w:eastAsia="Verdana" w:cs="Verdana"/>
        </w:rPr>
        <w:t>Gwarantowi w chwili otrzymania przez Zamawiającego potwierdzenia doręczenia PZW pocztą</w:t>
      </w:r>
      <w:r w:rsidRPr="00F96E6E">
        <w:rPr>
          <w:rFonts w:eastAsia="Verdana" w:cs="Verdana"/>
        </w:rPr>
        <w:t xml:space="preserve"> elektroniczną</w:t>
      </w:r>
      <w:r w:rsidR="00F96E6E" w:rsidRPr="00EB6250">
        <w:rPr>
          <w:rFonts w:eastAsia="Verdana" w:cs="Verdana"/>
        </w:rPr>
        <w:t xml:space="preserve"> </w:t>
      </w:r>
      <w:r w:rsidR="00F96E6E" w:rsidRPr="00F96E6E">
        <w:t>(otrzymania informacji o dostarczeniu z programu pocztowego)</w:t>
      </w:r>
      <w:r w:rsidRPr="00F96E6E">
        <w:rPr>
          <w:rFonts w:eastAsia="Verdana" w:cs="Verdana"/>
        </w:rPr>
        <w:t xml:space="preserve">. Dodatkowo oryginał PZW zostanie przesłany Gwarantowi </w:t>
      </w:r>
      <w:r w:rsidR="00B405CD" w:rsidRPr="00F96E6E">
        <w:rPr>
          <w:rFonts w:eastAsia="Verdana" w:cs="Verdana"/>
        </w:rPr>
        <w:t>przesyłką poleconą (z</w:t>
      </w:r>
      <w:r w:rsidR="00864BDB" w:rsidRPr="00F96E6E">
        <w:rPr>
          <w:rFonts w:eastAsia="Verdana" w:cs="Verdana"/>
        </w:rPr>
        <w:t> </w:t>
      </w:r>
      <w:r w:rsidR="00B405CD" w:rsidRPr="00F96E6E">
        <w:rPr>
          <w:rFonts w:eastAsia="Verdana" w:cs="Verdana"/>
        </w:rPr>
        <w:t xml:space="preserve">wyłączeniem korespondencji </w:t>
      </w:r>
      <w:r w:rsidR="00735083" w:rsidRPr="00F96E6E">
        <w:rPr>
          <w:rFonts w:eastAsia="Verdana" w:cs="Verdana"/>
        </w:rPr>
        <w:t>podpisane</w:t>
      </w:r>
      <w:r w:rsidR="002102B4">
        <w:rPr>
          <w:rFonts w:eastAsia="Verdana" w:cs="Verdana"/>
        </w:rPr>
        <w:t>j</w:t>
      </w:r>
      <w:r w:rsidR="00735083">
        <w:rPr>
          <w:rFonts w:eastAsia="Verdana" w:cs="Verdana"/>
        </w:rPr>
        <w:t xml:space="preserve"> </w:t>
      </w:r>
      <w:r w:rsidR="00B405CD" w:rsidRPr="00F96E6E">
        <w:rPr>
          <w:rFonts w:eastAsia="Verdana" w:cs="Verdana"/>
        </w:rPr>
        <w:t>podpisem elektronicznym weryfikowanym za pomocą ważnego kwalifikowanego certyfikatu)</w:t>
      </w:r>
      <w:r w:rsidRPr="00F96E6E">
        <w:rPr>
          <w:rFonts w:eastAsia="Verdana" w:cs="Verdana"/>
        </w:rPr>
        <w:t>.</w:t>
      </w:r>
      <w:r w:rsidR="00B405CD" w:rsidRPr="00F96E6E">
        <w:rPr>
          <w:rFonts w:eastAsia="Verdana" w:cs="Verdana"/>
        </w:rPr>
        <w:t xml:space="preserve"> </w:t>
      </w:r>
    </w:p>
    <w:p w14:paraId="35C1B89C" w14:textId="76B686DB" w:rsidR="002102B4" w:rsidRPr="00B70315" w:rsidRDefault="00363999" w:rsidP="002102B4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>W przypadku złożenia powiadomienia o wy</w:t>
      </w:r>
      <w:r w:rsidR="005E0823">
        <w:rPr>
          <w:rFonts w:eastAsia="Verdana" w:cs="Verdana"/>
        </w:rPr>
        <w:t>stąpieniu Wady, o którym mowa w </w:t>
      </w:r>
      <w:r w:rsidR="005C5559" w:rsidRPr="008A5D94">
        <w:rPr>
          <w:rFonts w:eastAsia="Verdana" w:cs="Verdana"/>
        </w:rPr>
        <w:t xml:space="preserve">punkcie </w:t>
      </w:r>
      <w:r w:rsidRPr="008A5D94">
        <w:rPr>
          <w:rFonts w:eastAsia="Verdana" w:cs="Verdana"/>
        </w:rPr>
        <w:t>6.4</w:t>
      </w:r>
      <w:r w:rsidR="00023922">
        <w:rPr>
          <w:rFonts w:eastAsia="Verdana" w:cs="Verdana"/>
        </w:rPr>
        <w:t xml:space="preserve"> niniejszej </w:t>
      </w:r>
      <w:r w:rsidR="00735083">
        <w:rPr>
          <w:rFonts w:eastAsia="Verdana" w:cs="Verdana"/>
        </w:rPr>
        <w:t>Części</w:t>
      </w:r>
      <w:r w:rsidR="00023922">
        <w:rPr>
          <w:rFonts w:eastAsia="Verdana" w:cs="Verdana"/>
        </w:rPr>
        <w:t xml:space="preserve"> Ogólnej Gwarancji Jakości</w:t>
      </w:r>
      <w:r w:rsidRPr="008A5D94">
        <w:rPr>
          <w:rFonts w:eastAsia="Verdana" w:cs="Verdana"/>
        </w:rPr>
        <w:t xml:space="preserve">, Gwarant zobowiązany </w:t>
      </w:r>
      <w:r w:rsidRPr="00023922">
        <w:rPr>
          <w:rFonts w:eastAsia="Verdana" w:cs="Verdana"/>
        </w:rPr>
        <w:t xml:space="preserve">jest </w:t>
      </w:r>
      <w:r w:rsidRPr="001E3BDE">
        <w:rPr>
          <w:rFonts w:eastAsia="Verdana" w:cs="Verdana"/>
        </w:rPr>
        <w:t xml:space="preserve">do potwierdzenia </w:t>
      </w:r>
      <w:r w:rsidR="00F96E6E" w:rsidRPr="001E3BDE">
        <w:t>przyjęcia tego</w:t>
      </w:r>
      <w:r w:rsidR="00F96E6E" w:rsidRPr="00023922">
        <w:t xml:space="preserve"> powiadomienia</w:t>
      </w:r>
      <w:r w:rsidR="00F96E6E" w:rsidRPr="00023922">
        <w:rPr>
          <w:rFonts w:eastAsia="Verdana" w:cs="Verdana"/>
        </w:rPr>
        <w:t xml:space="preserve"> </w:t>
      </w:r>
      <w:r w:rsidRPr="00023922">
        <w:rPr>
          <w:rFonts w:eastAsia="Verdana" w:cs="Verdana"/>
        </w:rPr>
        <w:t xml:space="preserve">pocztą elektroniczną </w:t>
      </w:r>
      <w:r w:rsidR="009F0922" w:rsidRPr="00023922">
        <w:rPr>
          <w:rFonts w:eastAsia="Verdana" w:cs="Verdana"/>
        </w:rPr>
        <w:t xml:space="preserve">na adres wskazany przez </w:t>
      </w:r>
      <w:r w:rsidRPr="00023922">
        <w:rPr>
          <w:rFonts w:eastAsia="Verdana" w:cs="Verdana"/>
        </w:rPr>
        <w:t>Zamawiającego</w:t>
      </w:r>
      <w:r w:rsidR="002102B4">
        <w:rPr>
          <w:rFonts w:eastAsia="Verdana" w:cs="Verdana"/>
        </w:rPr>
        <w:t xml:space="preserve"> zgodnie z terminami wskazanymi w p</w:t>
      </w:r>
      <w:r w:rsidR="00930B52">
        <w:rPr>
          <w:rFonts w:eastAsia="Verdana" w:cs="Verdana"/>
        </w:rPr>
        <w:t>.</w:t>
      </w:r>
      <w:r w:rsidR="002102B4">
        <w:rPr>
          <w:rFonts w:eastAsia="Verdana" w:cs="Verdana"/>
        </w:rPr>
        <w:t xml:space="preserve"> 5.1 niniejszej Części Ogólnej Gwarancji Jakości</w:t>
      </w:r>
      <w:r w:rsidR="002102B4" w:rsidRPr="00B70315">
        <w:rPr>
          <w:rFonts w:eastAsia="Verdana" w:cs="Verdana"/>
        </w:rPr>
        <w:t>.</w:t>
      </w:r>
    </w:p>
    <w:p w14:paraId="69B788A5" w14:textId="496546F4" w:rsidR="00363999" w:rsidRPr="008A5D94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>W przypadku Wad stwierdzonych podczas Komisyjnego Przeglądu Gwarancyjnego</w:t>
      </w:r>
      <w:r w:rsidR="002858DA">
        <w:rPr>
          <w:rFonts w:eastAsia="Verdana" w:cs="Verdana"/>
        </w:rPr>
        <w:t xml:space="preserve">, doręczenie </w:t>
      </w:r>
      <w:r w:rsidR="002102B4">
        <w:rPr>
          <w:rFonts w:eastAsia="Verdana" w:cs="Verdana"/>
        </w:rPr>
        <w:t xml:space="preserve">Gwarantowi </w:t>
      </w:r>
      <w:r w:rsidR="00735083" w:rsidRPr="008A5D94">
        <w:rPr>
          <w:rFonts w:eastAsia="Verdana" w:cs="Verdana"/>
        </w:rPr>
        <w:t>Protokoł</w:t>
      </w:r>
      <w:r w:rsidR="00735083">
        <w:rPr>
          <w:rFonts w:eastAsia="Verdana" w:cs="Verdana"/>
        </w:rPr>
        <w:t>u</w:t>
      </w:r>
      <w:r w:rsidRPr="008A5D94">
        <w:rPr>
          <w:rFonts w:eastAsia="Verdana" w:cs="Verdana"/>
        </w:rPr>
        <w:t xml:space="preserve"> Komisyjnego Przeglądu Gwarancyjnego ma </w:t>
      </w:r>
      <w:r w:rsidR="0072236B">
        <w:rPr>
          <w:rFonts w:eastAsia="Verdana" w:cs="Verdana"/>
        </w:rPr>
        <w:t>skutek</w:t>
      </w:r>
      <w:r w:rsidR="00A868DA">
        <w:rPr>
          <w:rFonts w:eastAsia="Verdana" w:cs="Verdana"/>
        </w:rPr>
        <w:t xml:space="preserve"> </w:t>
      </w:r>
      <w:r w:rsidRPr="008A5D94">
        <w:rPr>
          <w:rFonts w:eastAsia="Verdana" w:cs="Verdana"/>
        </w:rPr>
        <w:t xml:space="preserve">powiadomienia o wystąpieniu Wady oraz </w:t>
      </w:r>
      <w:r w:rsidR="008619B9">
        <w:rPr>
          <w:rFonts w:eastAsia="Verdana" w:cs="Verdana"/>
        </w:rPr>
        <w:t xml:space="preserve">skutek </w:t>
      </w:r>
      <w:r w:rsidRPr="008A5D94">
        <w:rPr>
          <w:rFonts w:eastAsia="Verdana" w:cs="Verdana"/>
        </w:rPr>
        <w:t xml:space="preserve">potwierdzenia przez Gwaranta </w:t>
      </w:r>
      <w:r w:rsidR="00F96E6E" w:rsidRPr="001E3BDE">
        <w:t xml:space="preserve">przyjęcia </w:t>
      </w:r>
      <w:r w:rsidR="00F96E6E" w:rsidRPr="002858DA">
        <w:t>powiadomienia</w:t>
      </w:r>
      <w:r w:rsidR="00F96E6E" w:rsidRPr="008A5D94">
        <w:rPr>
          <w:rFonts w:eastAsia="Verdana" w:cs="Verdana"/>
        </w:rPr>
        <w:t xml:space="preserve"> </w:t>
      </w:r>
      <w:r w:rsidRPr="008A5D94">
        <w:rPr>
          <w:rFonts w:eastAsia="Verdana" w:cs="Verdana"/>
        </w:rPr>
        <w:t xml:space="preserve">o wystąpieniu Wady, bez konieczności dokonania przez Zamawiającego dodatkowego powiadomienia o wystąpieniu Wady oraz bez konieczności dokonania przez Gwaranta dodatkowego potwierdzenia </w:t>
      </w:r>
      <w:r w:rsidR="00F96E6E">
        <w:rPr>
          <w:rFonts w:eastAsia="Verdana" w:cs="Verdana"/>
        </w:rPr>
        <w:t xml:space="preserve">przyjęcia </w:t>
      </w:r>
      <w:r w:rsidRPr="008A5D94">
        <w:rPr>
          <w:rFonts w:eastAsia="Verdana" w:cs="Verdana"/>
        </w:rPr>
        <w:t>powiadomienia o wystąpieniu Wady.</w:t>
      </w:r>
      <w:r w:rsidR="00821113">
        <w:rPr>
          <w:rFonts w:eastAsia="Verdana" w:cs="Verdana"/>
        </w:rPr>
        <w:t xml:space="preserve"> </w:t>
      </w:r>
      <w:r w:rsidR="00A20D6E" w:rsidRPr="00A20D6E">
        <w:rPr>
          <w:rFonts w:eastAsia="Verdana" w:cs="Verdana"/>
        </w:rPr>
        <w:t xml:space="preserve">Termin doręczenia Gwarantowi </w:t>
      </w:r>
      <w:r w:rsidR="00F50C8A">
        <w:rPr>
          <w:rFonts w:eastAsia="Verdana" w:cs="Verdana"/>
        </w:rPr>
        <w:t>P</w:t>
      </w:r>
      <w:r w:rsidR="00A20D6E" w:rsidRPr="00A20D6E">
        <w:rPr>
          <w:rFonts w:eastAsia="Verdana" w:cs="Verdana"/>
        </w:rPr>
        <w:t>rotokołu Komisyjnego Przeglądu Gwarancyjnego jest terminem powiadomienia o</w:t>
      </w:r>
      <w:r w:rsidR="006F15A4">
        <w:rPr>
          <w:rFonts w:eastAsia="Verdana" w:cs="Verdana"/>
        </w:rPr>
        <w:t> </w:t>
      </w:r>
      <w:r w:rsidR="00A20D6E" w:rsidRPr="00A20D6E">
        <w:rPr>
          <w:rFonts w:eastAsia="Verdana" w:cs="Verdana"/>
        </w:rPr>
        <w:t xml:space="preserve">wystąpieniu Wady oraz terminem potwierdzenia przez Gwaranta </w:t>
      </w:r>
      <w:r w:rsidR="00F96E6E">
        <w:rPr>
          <w:rFonts w:eastAsia="Verdana" w:cs="Verdana"/>
        </w:rPr>
        <w:t xml:space="preserve">przyjęcia </w:t>
      </w:r>
      <w:r w:rsidR="00A20D6E" w:rsidRPr="00A20D6E">
        <w:rPr>
          <w:rFonts w:eastAsia="Verdana" w:cs="Verdana"/>
        </w:rPr>
        <w:t>powiadomienia</w:t>
      </w:r>
      <w:r w:rsidR="0070146A">
        <w:rPr>
          <w:rFonts w:eastAsia="Verdana" w:cs="Verdana"/>
        </w:rPr>
        <w:t xml:space="preserve"> </w:t>
      </w:r>
      <w:r w:rsidR="00A20D6E" w:rsidRPr="00A20D6E">
        <w:rPr>
          <w:rFonts w:eastAsia="Verdana" w:cs="Verdana"/>
        </w:rPr>
        <w:t>o</w:t>
      </w:r>
      <w:r w:rsidR="00CC7B2A">
        <w:rPr>
          <w:rFonts w:eastAsia="Verdana" w:cs="Verdana"/>
        </w:rPr>
        <w:t> </w:t>
      </w:r>
      <w:r w:rsidR="00A20D6E" w:rsidRPr="00A20D6E">
        <w:rPr>
          <w:rFonts w:eastAsia="Verdana" w:cs="Verdana"/>
        </w:rPr>
        <w:t>wystąpieniu Wady.</w:t>
      </w:r>
      <w:r w:rsidR="00B405CD">
        <w:rPr>
          <w:rFonts w:eastAsia="Verdana" w:cs="Verdana"/>
        </w:rPr>
        <w:t xml:space="preserve"> Protokół Komisyjnego Przeglądu </w:t>
      </w:r>
      <w:r w:rsidR="00F50C8A">
        <w:rPr>
          <w:rFonts w:eastAsia="Verdana" w:cs="Verdana"/>
        </w:rPr>
        <w:t xml:space="preserve">Gwarancyjnego </w:t>
      </w:r>
      <w:r w:rsidR="00B405CD" w:rsidRPr="00A20D6E">
        <w:rPr>
          <w:rFonts w:eastAsia="Verdana" w:cs="Verdana"/>
        </w:rPr>
        <w:t xml:space="preserve">zostanie przesłany Gwarantowi </w:t>
      </w:r>
      <w:r w:rsidR="00B405CD">
        <w:rPr>
          <w:rFonts w:eastAsia="Verdana" w:cs="Verdana"/>
        </w:rPr>
        <w:t xml:space="preserve">przesyłką poleconą lub e-mailem (w </w:t>
      </w:r>
      <w:r w:rsidR="00735083">
        <w:rPr>
          <w:rFonts w:eastAsia="Verdana" w:cs="Verdana"/>
        </w:rPr>
        <w:t>przypadku,</w:t>
      </w:r>
      <w:r w:rsidR="00B405CD">
        <w:rPr>
          <w:rFonts w:eastAsia="Verdana" w:cs="Verdana"/>
        </w:rPr>
        <w:t xml:space="preserve"> gdy dokument jest </w:t>
      </w:r>
      <w:r w:rsidR="00B405CD" w:rsidRPr="00B405CD">
        <w:rPr>
          <w:rFonts w:eastAsia="Verdana" w:cs="Verdana"/>
        </w:rPr>
        <w:t>podpisan</w:t>
      </w:r>
      <w:r w:rsidR="00B405CD">
        <w:rPr>
          <w:rFonts w:eastAsia="Verdana" w:cs="Verdana"/>
        </w:rPr>
        <w:t>y</w:t>
      </w:r>
      <w:r w:rsidR="00B405CD" w:rsidRPr="00B405CD">
        <w:rPr>
          <w:rFonts w:eastAsia="Verdana" w:cs="Verdana"/>
        </w:rPr>
        <w:t xml:space="preserve"> podpisem elektronicznym weryfikowanym za pomocą ważnego kwalifikowanego certyfikatu</w:t>
      </w:r>
      <w:r w:rsidR="00B405CD">
        <w:rPr>
          <w:rFonts w:eastAsia="Verdana" w:cs="Verdana"/>
        </w:rPr>
        <w:t>)</w:t>
      </w:r>
      <w:r w:rsidR="00B405CD" w:rsidRPr="00A20D6E">
        <w:rPr>
          <w:rFonts w:eastAsia="Verdana" w:cs="Verdana"/>
        </w:rPr>
        <w:t>.</w:t>
      </w:r>
    </w:p>
    <w:p w14:paraId="41020E5D" w14:textId="374BD696" w:rsidR="00363999" w:rsidRPr="008A5D94" w:rsidRDefault="00363999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1DA219CC">
        <w:rPr>
          <w:rFonts w:eastAsia="Verdana" w:cs="Verdana"/>
        </w:rPr>
        <w:t xml:space="preserve">Zarówno Zamawiający jak i Gwarant sporządzą wykaz osób upoważnionych do kontaktów, </w:t>
      </w:r>
      <w:r w:rsidR="009A5C95" w:rsidRPr="1DA219CC">
        <w:rPr>
          <w:rFonts w:eastAsia="Verdana" w:cs="Verdana"/>
        </w:rPr>
        <w:t xml:space="preserve">w </w:t>
      </w:r>
      <w:r w:rsidR="00677109" w:rsidRPr="1DA219CC">
        <w:rPr>
          <w:rFonts w:eastAsia="Verdana" w:cs="Verdana"/>
        </w:rPr>
        <w:t>szczególno</w:t>
      </w:r>
      <w:r w:rsidR="006C7739" w:rsidRPr="1DA219CC">
        <w:rPr>
          <w:rFonts w:eastAsia="Verdana" w:cs="Verdana"/>
        </w:rPr>
        <w:t>ś</w:t>
      </w:r>
      <w:r w:rsidR="00677109" w:rsidRPr="1DA219CC">
        <w:rPr>
          <w:rFonts w:eastAsia="Verdana" w:cs="Verdana"/>
        </w:rPr>
        <w:t>ci</w:t>
      </w:r>
      <w:r w:rsidR="009A5C95" w:rsidRPr="1DA219CC">
        <w:rPr>
          <w:rFonts w:eastAsia="Verdana" w:cs="Verdana"/>
        </w:rPr>
        <w:t xml:space="preserve"> </w:t>
      </w:r>
      <w:r w:rsidR="00677109" w:rsidRPr="1DA219CC">
        <w:rPr>
          <w:rFonts w:eastAsia="Verdana" w:cs="Verdana"/>
        </w:rPr>
        <w:t xml:space="preserve">do </w:t>
      </w:r>
      <w:r w:rsidRPr="1DA219CC">
        <w:rPr>
          <w:rFonts w:eastAsia="Verdana" w:cs="Verdana"/>
        </w:rPr>
        <w:t>przekazywania, przyjmowania powiadomień o</w:t>
      </w:r>
      <w:r w:rsidR="006F15A4" w:rsidRPr="1DA219CC">
        <w:rPr>
          <w:rFonts w:eastAsia="Verdana" w:cs="Verdana"/>
        </w:rPr>
        <w:t> </w:t>
      </w:r>
      <w:r w:rsidRPr="1DA219CC">
        <w:rPr>
          <w:rFonts w:eastAsia="Verdana" w:cs="Verdana"/>
        </w:rPr>
        <w:t xml:space="preserve">ujawnieniu się Wad i potwierdzania </w:t>
      </w:r>
      <w:r w:rsidR="005476EB" w:rsidRPr="1DA219CC">
        <w:rPr>
          <w:rFonts w:eastAsia="Verdana" w:cs="Verdana"/>
        </w:rPr>
        <w:t xml:space="preserve">przyjęcia </w:t>
      </w:r>
      <w:r w:rsidRPr="1DA219CC">
        <w:rPr>
          <w:rFonts w:eastAsia="Verdana" w:cs="Verdana"/>
        </w:rPr>
        <w:t>powiadomienia o ujawnieniu Wady</w:t>
      </w:r>
      <w:r w:rsidR="009146EE" w:rsidRPr="1DA219CC">
        <w:rPr>
          <w:rFonts w:eastAsia="Verdana" w:cs="Verdana"/>
        </w:rPr>
        <w:t xml:space="preserve"> (</w:t>
      </w:r>
      <w:r w:rsidR="00930B52">
        <w:rPr>
          <w:rFonts w:eastAsia="Verdana" w:cs="Verdana"/>
        </w:rPr>
        <w:t xml:space="preserve">w </w:t>
      </w:r>
      <w:r w:rsidR="009146EE" w:rsidRPr="1DA219CC">
        <w:rPr>
          <w:rFonts w:eastAsia="Verdana" w:cs="Verdana"/>
        </w:rPr>
        <w:t>tym PZW</w:t>
      </w:r>
      <w:r w:rsidR="00135645" w:rsidRPr="1DA219CC">
        <w:rPr>
          <w:rFonts w:eastAsia="Verdana" w:cs="Verdana"/>
        </w:rPr>
        <w:t xml:space="preserve"> oraz protokołów z Przeglądu Gwarancyjnego)</w:t>
      </w:r>
      <w:r w:rsidRPr="1DA219CC">
        <w:rPr>
          <w:rFonts w:eastAsia="Verdana" w:cs="Verdana"/>
        </w:rPr>
        <w:t xml:space="preserve">. </w:t>
      </w:r>
      <w:r w:rsidR="00E2444A" w:rsidRPr="1DA219CC">
        <w:rPr>
          <w:rFonts w:eastAsia="Verdana" w:cs="Verdana"/>
        </w:rPr>
        <w:t xml:space="preserve">Wykaz powinien także zawierać </w:t>
      </w:r>
      <w:r w:rsidR="005476EB" w:rsidRPr="1DA219CC">
        <w:rPr>
          <w:rFonts w:eastAsia="Verdana" w:cs="Verdana"/>
        </w:rPr>
        <w:t xml:space="preserve">numery telefonów, </w:t>
      </w:r>
      <w:r w:rsidR="00E2444A" w:rsidRPr="1DA219CC">
        <w:rPr>
          <w:rFonts w:eastAsia="Verdana" w:cs="Verdana"/>
        </w:rPr>
        <w:t xml:space="preserve">adresy pocztowe oraz mailowe wskazanych osób. </w:t>
      </w:r>
      <w:r w:rsidR="005476EB">
        <w:t xml:space="preserve">Strony przekażą sobie nawzajem wykazy, o których mowa </w:t>
      </w:r>
      <w:r w:rsidR="00C9242F">
        <w:t xml:space="preserve">powyżej, </w:t>
      </w:r>
      <w:r w:rsidRPr="1DA219CC">
        <w:rPr>
          <w:rFonts w:eastAsia="Verdana" w:cs="Verdana"/>
        </w:rPr>
        <w:t xml:space="preserve">w terminie 7 dni </w:t>
      </w:r>
      <w:r w:rsidRPr="1DA219CC">
        <w:rPr>
          <w:rFonts w:eastAsia="Verdana" w:cs="Verdana"/>
        </w:rPr>
        <w:lastRenderedPageBreak/>
        <w:t xml:space="preserve">od daty przekazania dokumentu Gwarancji Jakości Zamawiającemu. O każdej zmianie </w:t>
      </w:r>
      <w:r w:rsidR="009535B0" w:rsidRPr="1DA219CC">
        <w:rPr>
          <w:rFonts w:eastAsia="Verdana" w:cs="Verdana"/>
        </w:rPr>
        <w:t xml:space="preserve">wskazanych </w:t>
      </w:r>
      <w:r w:rsidRPr="1DA219CC">
        <w:rPr>
          <w:rFonts w:eastAsia="Verdana" w:cs="Verdana"/>
        </w:rPr>
        <w:t>osób, Strony obowiązane są informować się niezwłocznie</w:t>
      </w:r>
      <w:r w:rsidR="28270747" w:rsidRPr="1DA219CC">
        <w:rPr>
          <w:rFonts w:eastAsia="Verdana" w:cs="Verdana"/>
        </w:rPr>
        <w:t xml:space="preserve"> na piśmie</w:t>
      </w:r>
      <w:r w:rsidRPr="1DA219CC">
        <w:rPr>
          <w:rFonts w:eastAsia="Verdana" w:cs="Verdana"/>
        </w:rPr>
        <w:t>, pod rygorem uznania ostatnio wskazanej osoby jako upoważnionej w myśl niniejszego postanowienia.</w:t>
      </w:r>
    </w:p>
    <w:p w14:paraId="06EDD942" w14:textId="1016F273" w:rsidR="00363999" w:rsidRPr="00B70315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B70315">
        <w:rPr>
          <w:rFonts w:eastAsia="Verdana" w:cs="Verdana"/>
        </w:rPr>
        <w:t>Wszelkie pisma</w:t>
      </w:r>
      <w:r w:rsidR="00AF7D12">
        <w:rPr>
          <w:rFonts w:eastAsia="Verdana" w:cs="Verdana"/>
        </w:rPr>
        <w:t xml:space="preserve"> i wiadomości przekazywane pocztą elektroniczną</w:t>
      </w:r>
      <w:r w:rsidRPr="00B70315">
        <w:rPr>
          <w:rFonts w:eastAsia="Verdana" w:cs="Verdana"/>
        </w:rPr>
        <w:t xml:space="preserve"> kierowane będą przez Strony na adresy podane w</w:t>
      </w:r>
      <w:r w:rsidR="00821113" w:rsidRPr="00B70315">
        <w:rPr>
          <w:rFonts w:eastAsia="Verdana" w:cs="Verdana"/>
        </w:rPr>
        <w:t xml:space="preserve"> </w:t>
      </w:r>
      <w:r w:rsidR="00E2444A">
        <w:rPr>
          <w:rFonts w:eastAsia="Verdana" w:cs="Verdana"/>
        </w:rPr>
        <w:t>wykazach</w:t>
      </w:r>
      <w:r w:rsidR="00B51FDE" w:rsidRPr="00B70315">
        <w:rPr>
          <w:rFonts w:eastAsia="Verdana" w:cs="Verdana"/>
        </w:rPr>
        <w:t>,</w:t>
      </w:r>
      <w:r w:rsidR="00F75EF4">
        <w:rPr>
          <w:rFonts w:eastAsia="Verdana" w:cs="Verdana"/>
        </w:rPr>
        <w:t xml:space="preserve"> </w:t>
      </w:r>
      <w:r w:rsidR="00B51FDE" w:rsidRPr="00B70315">
        <w:rPr>
          <w:rFonts w:eastAsia="Verdana" w:cs="Verdana"/>
        </w:rPr>
        <w:t>o który</w:t>
      </w:r>
      <w:r w:rsidR="00AB41F6">
        <w:rPr>
          <w:rFonts w:eastAsia="Verdana" w:cs="Verdana"/>
        </w:rPr>
        <w:t>ch</w:t>
      </w:r>
      <w:r w:rsidR="00B51FDE" w:rsidRPr="00B70315">
        <w:rPr>
          <w:rFonts w:eastAsia="Verdana" w:cs="Verdana"/>
        </w:rPr>
        <w:t xml:space="preserve"> mowa w pkt. 6.</w:t>
      </w:r>
      <w:r w:rsidR="007A258B">
        <w:rPr>
          <w:rFonts w:eastAsia="Verdana" w:cs="Verdana"/>
        </w:rPr>
        <w:t>7</w:t>
      </w:r>
      <w:r w:rsidR="0070146A" w:rsidRPr="0070146A">
        <w:rPr>
          <w:rFonts w:eastAsia="Verdana" w:cs="Verdana"/>
        </w:rPr>
        <w:t xml:space="preserve"> </w:t>
      </w:r>
      <w:r w:rsidR="0070146A">
        <w:rPr>
          <w:rFonts w:eastAsia="Verdana" w:cs="Verdana"/>
        </w:rPr>
        <w:t xml:space="preserve">niniejszej </w:t>
      </w:r>
      <w:r w:rsidR="00735083">
        <w:rPr>
          <w:rFonts w:eastAsia="Verdana" w:cs="Verdana"/>
        </w:rPr>
        <w:t>Części</w:t>
      </w:r>
      <w:r w:rsidR="0070146A">
        <w:rPr>
          <w:rFonts w:eastAsia="Verdana" w:cs="Verdana"/>
        </w:rPr>
        <w:t xml:space="preserve"> Ogólnej Gwarancji Jakości</w:t>
      </w:r>
      <w:r w:rsidRPr="00B70315">
        <w:rPr>
          <w:rFonts w:eastAsia="Verdana" w:cs="Verdana"/>
        </w:rPr>
        <w:t>.</w:t>
      </w:r>
    </w:p>
    <w:p w14:paraId="6DB479C9" w14:textId="07DC7E73" w:rsidR="00363999" w:rsidRPr="008A5D94" w:rsidRDefault="00363999" w:rsidP="1DA219CC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1DA219CC">
        <w:rPr>
          <w:rFonts w:eastAsia="Verdana" w:cs="Verdana"/>
        </w:rPr>
        <w:t>O zmianach w danych, o których mowa w punkcie 6.</w:t>
      </w:r>
      <w:r w:rsidR="002102B4" w:rsidRPr="1DA219CC">
        <w:rPr>
          <w:rFonts w:eastAsia="Verdana" w:cs="Verdana"/>
        </w:rPr>
        <w:t>7</w:t>
      </w:r>
      <w:r w:rsidRPr="1DA219CC">
        <w:rPr>
          <w:rFonts w:eastAsia="Verdana" w:cs="Verdana"/>
        </w:rPr>
        <w:t xml:space="preserve"> </w:t>
      </w:r>
      <w:r w:rsidR="0070146A" w:rsidRPr="1DA219CC">
        <w:rPr>
          <w:rFonts w:eastAsia="Verdana" w:cs="Verdana"/>
        </w:rPr>
        <w:t xml:space="preserve">niniejszej </w:t>
      </w:r>
      <w:r w:rsidR="00735083" w:rsidRPr="1DA219CC">
        <w:rPr>
          <w:rFonts w:eastAsia="Verdana" w:cs="Verdana"/>
        </w:rPr>
        <w:t>Części</w:t>
      </w:r>
      <w:r w:rsidR="0070146A" w:rsidRPr="1DA219CC">
        <w:rPr>
          <w:rFonts w:eastAsia="Verdana" w:cs="Verdana"/>
        </w:rPr>
        <w:t xml:space="preserve"> Ogólnej Gwarancji Jakości</w:t>
      </w:r>
      <w:r w:rsidRPr="1DA219CC">
        <w:rPr>
          <w:rFonts w:eastAsia="Verdana" w:cs="Verdana"/>
        </w:rPr>
        <w:t>, Strony obowiązane są informować się niezwłocznie</w:t>
      </w:r>
      <w:r w:rsidR="7797BC3D" w:rsidRPr="1DA219CC">
        <w:rPr>
          <w:rFonts w:eastAsia="Verdana" w:cs="Verdana"/>
        </w:rPr>
        <w:t xml:space="preserve"> na piśmie</w:t>
      </w:r>
      <w:r w:rsidRPr="1DA219CC">
        <w:rPr>
          <w:rFonts w:eastAsia="Verdana" w:cs="Verdana"/>
        </w:rPr>
        <w:t>, nie później niż 7 dni od</w:t>
      </w:r>
      <w:r w:rsidR="00B7607A" w:rsidRPr="1DA219CC">
        <w:rPr>
          <w:rFonts w:eastAsia="Verdana" w:cs="Verdana"/>
        </w:rPr>
        <w:t xml:space="preserve"> </w:t>
      </w:r>
      <w:r w:rsidR="00B07D01" w:rsidRPr="1DA219CC">
        <w:rPr>
          <w:rFonts w:eastAsia="Verdana" w:cs="Verdana"/>
        </w:rPr>
        <w:t xml:space="preserve">chwili </w:t>
      </w:r>
      <w:r w:rsidRPr="1DA219CC">
        <w:rPr>
          <w:rFonts w:eastAsia="Verdana" w:cs="Verdana"/>
        </w:rPr>
        <w:t>zaistnienia zmian, pod rygorem uznania</w:t>
      </w:r>
      <w:r w:rsidR="00323123" w:rsidRPr="1DA219CC">
        <w:rPr>
          <w:rFonts w:eastAsia="Verdana" w:cs="Verdana"/>
        </w:rPr>
        <w:t>, że</w:t>
      </w:r>
      <w:r w:rsidRPr="1DA219CC">
        <w:rPr>
          <w:rFonts w:eastAsia="Verdana" w:cs="Verdana"/>
        </w:rPr>
        <w:t xml:space="preserve"> korespondencj</w:t>
      </w:r>
      <w:r w:rsidR="00323123" w:rsidRPr="1DA219CC">
        <w:rPr>
          <w:rFonts w:eastAsia="Verdana" w:cs="Verdana"/>
        </w:rPr>
        <w:t xml:space="preserve">a </w:t>
      </w:r>
      <w:r w:rsidR="006C7739" w:rsidRPr="1DA219CC">
        <w:rPr>
          <w:rFonts w:eastAsia="Verdana" w:cs="Verdana"/>
        </w:rPr>
        <w:t>wysłana pod</w:t>
      </w:r>
      <w:r w:rsidRPr="1DA219CC">
        <w:rPr>
          <w:rFonts w:eastAsia="Verdana" w:cs="Verdana"/>
        </w:rPr>
        <w:t xml:space="preserve"> ostatnio znany adres </w:t>
      </w:r>
      <w:r w:rsidR="00323123" w:rsidRPr="1DA219CC">
        <w:rPr>
          <w:rFonts w:eastAsia="Verdana" w:cs="Verdana"/>
        </w:rPr>
        <w:t xml:space="preserve">została </w:t>
      </w:r>
      <w:r w:rsidRPr="1DA219CC">
        <w:rPr>
          <w:rFonts w:eastAsia="Verdana" w:cs="Verdana"/>
        </w:rPr>
        <w:t>skutecznie doręczon</w:t>
      </w:r>
      <w:r w:rsidR="00323123" w:rsidRPr="1DA219CC">
        <w:rPr>
          <w:rFonts w:eastAsia="Verdana" w:cs="Verdana"/>
        </w:rPr>
        <w:t>a</w:t>
      </w:r>
      <w:r w:rsidRPr="1DA219CC">
        <w:rPr>
          <w:rFonts w:eastAsia="Verdana" w:cs="Verdana"/>
        </w:rPr>
        <w:t>.</w:t>
      </w:r>
    </w:p>
    <w:p w14:paraId="3FB118CB" w14:textId="08A69B4E" w:rsidR="00677CC3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>Gwarant jest obowiązany w terminie 7 dni od daty złożenia wniosku o ogłoszenie upadłości powiadomić pisemnie o tym fakcie Zamawiającego.</w:t>
      </w:r>
    </w:p>
    <w:p w14:paraId="0E19BDF6" w14:textId="5F6E2B21" w:rsidR="00357A29" w:rsidRPr="008A5D94" w:rsidRDefault="00357A29" w:rsidP="00E22EB7">
      <w:pPr>
        <w:pStyle w:val="Nagwek2"/>
        <w:numPr>
          <w:ilvl w:val="0"/>
          <w:numId w:val="42"/>
        </w:numPr>
        <w:ind w:left="567" w:hanging="567"/>
        <w:jc w:val="both"/>
        <w:rPr>
          <w:rFonts w:eastAsia="Verdana"/>
          <w:szCs w:val="20"/>
        </w:rPr>
      </w:pPr>
      <w:bookmarkStart w:id="42" w:name="_Toc533170540"/>
      <w:bookmarkStart w:id="43" w:name="_Toc174542937"/>
      <w:r w:rsidRPr="008A5D94">
        <w:rPr>
          <w:rFonts w:eastAsia="Verdana"/>
          <w:szCs w:val="20"/>
        </w:rPr>
        <w:t>Kary</w:t>
      </w:r>
      <w:bookmarkEnd w:id="42"/>
      <w:r w:rsidR="00FA1474">
        <w:rPr>
          <w:rFonts w:eastAsia="Verdana"/>
          <w:szCs w:val="20"/>
        </w:rPr>
        <w:t xml:space="preserve"> umowne</w:t>
      </w:r>
      <w:bookmarkEnd w:id="43"/>
    </w:p>
    <w:p w14:paraId="4EBA7C6B" w14:textId="0A15F7E4" w:rsidR="00AA1455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W przypadku niewskazania w terminie przez Gwaranta sposobu usunięcia </w:t>
      </w:r>
      <w:r w:rsidRPr="008C639D">
        <w:rPr>
          <w:rFonts w:eastAsia="Verdana" w:cs="Verdana"/>
        </w:rPr>
        <w:t xml:space="preserve">Wady, Zamawiający będzie uprawniony do naliczenia Gwarantowi </w:t>
      </w:r>
      <w:r w:rsidR="00096C1E" w:rsidRPr="008C639D">
        <w:rPr>
          <w:rFonts w:eastAsia="Verdana" w:cs="Verdana"/>
        </w:rPr>
        <w:t>K</w:t>
      </w:r>
      <w:r w:rsidRPr="008C639D">
        <w:rPr>
          <w:rFonts w:eastAsia="Verdana" w:cs="Verdana"/>
        </w:rPr>
        <w:t xml:space="preserve">ary umownej </w:t>
      </w:r>
      <w:r w:rsidR="009300D3" w:rsidRPr="008C639D">
        <w:rPr>
          <w:rFonts w:eastAsia="Verdana" w:cs="Verdana"/>
        </w:rPr>
        <w:t>każdorazowo</w:t>
      </w:r>
      <w:r w:rsidR="00AA1455">
        <w:rPr>
          <w:rFonts w:eastAsia="Verdana" w:cs="Verdana"/>
        </w:rPr>
        <w:t>:</w:t>
      </w:r>
    </w:p>
    <w:p w14:paraId="6EFC11BD" w14:textId="062503BF" w:rsidR="00363999" w:rsidRDefault="009300D3" w:rsidP="00AA1455">
      <w:pPr>
        <w:pStyle w:val="Akapitzlist"/>
        <w:numPr>
          <w:ilvl w:val="0"/>
          <w:numId w:val="46"/>
        </w:numPr>
        <w:spacing w:before="120" w:after="120" w:line="360" w:lineRule="auto"/>
        <w:ind w:right="63"/>
        <w:jc w:val="both"/>
        <w:rPr>
          <w:rFonts w:eastAsia="Verdana" w:cs="Verdana"/>
        </w:rPr>
      </w:pPr>
      <w:r w:rsidRPr="008C639D">
        <w:rPr>
          <w:rFonts w:eastAsia="Verdana" w:cs="Verdana"/>
        </w:rPr>
        <w:t xml:space="preserve">dla </w:t>
      </w:r>
      <w:r w:rsidR="006F15A4" w:rsidRPr="008C639D">
        <w:rPr>
          <w:rFonts w:eastAsia="Verdana" w:cs="Verdana"/>
        </w:rPr>
        <w:t>Wady</w:t>
      </w:r>
      <w:r w:rsidR="00AA1455">
        <w:rPr>
          <w:rFonts w:eastAsia="Verdana" w:cs="Verdana"/>
        </w:rPr>
        <w:t xml:space="preserve"> Nieistotnej</w:t>
      </w:r>
      <w:r w:rsidRPr="008C639D">
        <w:rPr>
          <w:rFonts w:eastAsia="Verdana" w:cs="Verdana"/>
        </w:rPr>
        <w:t xml:space="preserve"> </w:t>
      </w:r>
      <w:r w:rsidR="001B7D1D">
        <w:rPr>
          <w:rFonts w:eastAsia="Verdana" w:cs="Verdana"/>
        </w:rPr>
        <w:t xml:space="preserve">- </w:t>
      </w:r>
      <w:r w:rsidR="00363999" w:rsidRPr="008C639D">
        <w:rPr>
          <w:rFonts w:eastAsia="Verdana" w:cs="Verdana"/>
        </w:rPr>
        <w:t xml:space="preserve">w wysokości </w:t>
      </w:r>
      <w:r w:rsidR="00CC14DC">
        <w:rPr>
          <w:rFonts w:eastAsia="Verdana" w:cs="Verdana"/>
        </w:rPr>
        <w:t xml:space="preserve">10 000 zł </w:t>
      </w:r>
      <w:r w:rsidR="00363999" w:rsidRPr="0060434F">
        <w:rPr>
          <w:rFonts w:eastAsia="Verdana" w:cs="Verdana"/>
        </w:rPr>
        <w:t>za każdy</w:t>
      </w:r>
      <w:r w:rsidR="00363999" w:rsidRPr="008C639D">
        <w:rPr>
          <w:rFonts w:eastAsia="Verdana" w:cs="Verdana"/>
        </w:rPr>
        <w:t xml:space="preserve"> dzień zwłoki</w:t>
      </w:r>
      <w:r w:rsidR="00AA1455">
        <w:rPr>
          <w:rFonts w:eastAsia="Verdana" w:cs="Verdana"/>
        </w:rPr>
        <w:t>,</w:t>
      </w:r>
    </w:p>
    <w:p w14:paraId="642F7B94" w14:textId="7EF2B3A4" w:rsidR="00AA1455" w:rsidRPr="008C639D" w:rsidRDefault="00AA1455" w:rsidP="00187DDB">
      <w:pPr>
        <w:pStyle w:val="Akapitzlist"/>
        <w:numPr>
          <w:ilvl w:val="0"/>
          <w:numId w:val="46"/>
        </w:numPr>
        <w:spacing w:after="120" w:line="360" w:lineRule="auto"/>
        <w:ind w:right="63"/>
        <w:jc w:val="both"/>
        <w:rPr>
          <w:rFonts w:eastAsia="Verdana" w:cs="Verdana"/>
        </w:rPr>
      </w:pPr>
      <w:r w:rsidRPr="008C639D">
        <w:rPr>
          <w:rFonts w:eastAsia="Verdana" w:cs="Verdana"/>
        </w:rPr>
        <w:t>dla Wady</w:t>
      </w:r>
      <w:r>
        <w:rPr>
          <w:rFonts w:eastAsia="Verdana" w:cs="Verdana"/>
        </w:rPr>
        <w:t xml:space="preserve"> Istotnej</w:t>
      </w:r>
      <w:r w:rsidRPr="008C639D">
        <w:rPr>
          <w:rFonts w:eastAsia="Verdana" w:cs="Verdana"/>
        </w:rPr>
        <w:t xml:space="preserve"> </w:t>
      </w:r>
      <w:r w:rsidR="001B7D1D">
        <w:rPr>
          <w:rFonts w:eastAsia="Verdana" w:cs="Verdana"/>
        </w:rPr>
        <w:t xml:space="preserve">- </w:t>
      </w:r>
      <w:r w:rsidRPr="008C639D">
        <w:rPr>
          <w:rFonts w:eastAsia="Verdana" w:cs="Verdana"/>
        </w:rPr>
        <w:t xml:space="preserve">w wysokości 0,01 % Zaakceptowanej Kwoty Kontraktowej netto, </w:t>
      </w:r>
      <w:r w:rsidRPr="0060434F">
        <w:rPr>
          <w:rFonts w:eastAsia="Verdana" w:cs="Verdana"/>
        </w:rPr>
        <w:t>za każdy</w:t>
      </w:r>
      <w:r w:rsidRPr="008C639D">
        <w:rPr>
          <w:rFonts w:eastAsia="Verdana" w:cs="Verdana"/>
        </w:rPr>
        <w:t xml:space="preserve"> dzień zwłoki.</w:t>
      </w:r>
    </w:p>
    <w:p w14:paraId="63D8DAF8" w14:textId="534D715B" w:rsidR="00AA1455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C639D">
        <w:rPr>
          <w:rFonts w:eastAsia="Verdana" w:cs="Verdana"/>
        </w:rPr>
        <w:t xml:space="preserve">W przypadku nieusunięcia </w:t>
      </w:r>
      <w:r w:rsidR="00930B52">
        <w:rPr>
          <w:rFonts w:eastAsia="Verdana" w:cs="Verdana"/>
        </w:rPr>
        <w:t xml:space="preserve">przez Gwaranta </w:t>
      </w:r>
      <w:r w:rsidRPr="008C639D">
        <w:rPr>
          <w:rFonts w:eastAsia="Verdana" w:cs="Verdana"/>
        </w:rPr>
        <w:t>Wady</w:t>
      </w:r>
      <w:r w:rsidR="00930B52">
        <w:rPr>
          <w:rFonts w:eastAsia="Verdana" w:cs="Verdana"/>
        </w:rPr>
        <w:t xml:space="preserve"> w terminie</w:t>
      </w:r>
      <w:r w:rsidRPr="008C639D">
        <w:rPr>
          <w:rFonts w:eastAsia="Verdana" w:cs="Verdana"/>
        </w:rPr>
        <w:t xml:space="preserve"> albo w przypadku gdy Wada zostanie usunięta przez Gwaranta w sposób nieprawidłowy, niezgodn</w:t>
      </w:r>
      <w:r w:rsidR="001B7D1D">
        <w:rPr>
          <w:rFonts w:eastAsia="Verdana" w:cs="Verdana"/>
        </w:rPr>
        <w:t>y</w:t>
      </w:r>
      <w:r w:rsidRPr="008C639D">
        <w:rPr>
          <w:rFonts w:eastAsia="Verdana" w:cs="Verdana"/>
        </w:rPr>
        <w:t xml:space="preserve"> </w:t>
      </w:r>
      <w:r w:rsidR="00CC14DC">
        <w:rPr>
          <w:rFonts w:eastAsia="Verdana" w:cs="Verdana"/>
        </w:rPr>
        <w:t>z zasadami wiedzy technicznej</w:t>
      </w:r>
      <w:r w:rsidR="00DA38BC" w:rsidRPr="008C639D">
        <w:rPr>
          <w:rFonts w:eastAsia="Verdana" w:cs="Verdana"/>
        </w:rPr>
        <w:t xml:space="preserve"> lub niezgodnie z zaakceptowanym przez Zamawiającego sposobem usunięcia Wad</w:t>
      </w:r>
      <w:r w:rsidR="00BC60D0" w:rsidRPr="008C639D">
        <w:rPr>
          <w:rFonts w:eastAsia="Verdana" w:cs="Verdana"/>
        </w:rPr>
        <w:t>y</w:t>
      </w:r>
      <w:r w:rsidRPr="008C639D">
        <w:rPr>
          <w:rFonts w:eastAsia="Verdana" w:cs="Verdana"/>
        </w:rPr>
        <w:t xml:space="preserve">, Zamawiający będzie uprawniony do naliczenia Gwarantowi </w:t>
      </w:r>
      <w:r w:rsidR="00096C1E" w:rsidRPr="008C639D">
        <w:rPr>
          <w:rFonts w:eastAsia="Verdana" w:cs="Verdana"/>
        </w:rPr>
        <w:t>K</w:t>
      </w:r>
      <w:r w:rsidRPr="008C639D">
        <w:rPr>
          <w:rFonts w:eastAsia="Verdana" w:cs="Verdana"/>
        </w:rPr>
        <w:t xml:space="preserve">ary umownej </w:t>
      </w:r>
      <w:r w:rsidR="00FD6F7C" w:rsidRPr="008C639D">
        <w:rPr>
          <w:rFonts w:eastAsia="Verdana" w:cs="Verdana"/>
        </w:rPr>
        <w:t>każdorazowo</w:t>
      </w:r>
      <w:r w:rsidR="00AA1455">
        <w:rPr>
          <w:rFonts w:eastAsia="Verdana" w:cs="Verdana"/>
        </w:rPr>
        <w:t>:</w:t>
      </w:r>
    </w:p>
    <w:p w14:paraId="2AF23BC2" w14:textId="7CB9BB7F" w:rsidR="00AA1455" w:rsidRDefault="00AA1455" w:rsidP="00187DDB">
      <w:pPr>
        <w:pStyle w:val="Akapitzlist"/>
        <w:numPr>
          <w:ilvl w:val="0"/>
          <w:numId w:val="46"/>
        </w:numPr>
        <w:spacing w:after="120" w:line="360" w:lineRule="auto"/>
        <w:ind w:right="63"/>
        <w:jc w:val="both"/>
        <w:rPr>
          <w:rFonts w:eastAsia="Verdana" w:cs="Verdana"/>
        </w:rPr>
      </w:pPr>
      <w:r w:rsidRPr="008C639D">
        <w:rPr>
          <w:rFonts w:eastAsia="Verdana" w:cs="Verdana"/>
        </w:rPr>
        <w:t>dla Wady</w:t>
      </w:r>
      <w:r>
        <w:rPr>
          <w:rFonts w:eastAsia="Verdana" w:cs="Verdana"/>
        </w:rPr>
        <w:t xml:space="preserve"> Nieistotnej</w:t>
      </w:r>
      <w:r w:rsidRPr="008C639D">
        <w:rPr>
          <w:rFonts w:eastAsia="Verdana" w:cs="Verdana"/>
        </w:rPr>
        <w:t xml:space="preserve"> </w:t>
      </w:r>
      <w:r w:rsidR="001B7D1D">
        <w:rPr>
          <w:rFonts w:eastAsia="Verdana" w:cs="Verdana"/>
        </w:rPr>
        <w:t xml:space="preserve">- </w:t>
      </w:r>
      <w:r w:rsidRPr="008C639D">
        <w:rPr>
          <w:rFonts w:eastAsia="Verdana" w:cs="Verdana"/>
        </w:rPr>
        <w:t xml:space="preserve">w wysokości </w:t>
      </w:r>
      <w:r w:rsidR="00CC14DC">
        <w:rPr>
          <w:rFonts w:eastAsia="Verdana" w:cs="Verdana"/>
        </w:rPr>
        <w:t>10 000 zł</w:t>
      </w:r>
      <w:r w:rsidRPr="00187DDB">
        <w:rPr>
          <w:rFonts w:eastAsia="Verdana" w:cs="Verdana"/>
        </w:rPr>
        <w:t xml:space="preserve"> za każdy</w:t>
      </w:r>
      <w:r w:rsidRPr="008C639D">
        <w:rPr>
          <w:rFonts w:eastAsia="Verdana" w:cs="Verdana"/>
        </w:rPr>
        <w:t xml:space="preserve"> dzień zwłoki</w:t>
      </w:r>
      <w:r>
        <w:rPr>
          <w:rFonts w:eastAsia="Verdana" w:cs="Verdana"/>
        </w:rPr>
        <w:t>,</w:t>
      </w:r>
    </w:p>
    <w:p w14:paraId="29EB4D88" w14:textId="7FC05280" w:rsidR="00AA1455" w:rsidRPr="008C639D" w:rsidRDefault="00AA1455" w:rsidP="00187DDB">
      <w:pPr>
        <w:pStyle w:val="Akapitzlist"/>
        <w:numPr>
          <w:ilvl w:val="0"/>
          <w:numId w:val="46"/>
        </w:numPr>
        <w:spacing w:after="120" w:line="360" w:lineRule="auto"/>
        <w:ind w:right="63"/>
        <w:jc w:val="both"/>
        <w:rPr>
          <w:rFonts w:eastAsia="Verdana" w:cs="Verdana"/>
        </w:rPr>
      </w:pPr>
      <w:r w:rsidRPr="008C639D">
        <w:rPr>
          <w:rFonts w:eastAsia="Verdana" w:cs="Verdana"/>
        </w:rPr>
        <w:t>dla Wady</w:t>
      </w:r>
      <w:r>
        <w:rPr>
          <w:rFonts w:eastAsia="Verdana" w:cs="Verdana"/>
        </w:rPr>
        <w:t xml:space="preserve"> Istotnej</w:t>
      </w:r>
      <w:r w:rsidRPr="008C639D">
        <w:rPr>
          <w:rFonts w:eastAsia="Verdana" w:cs="Verdana"/>
        </w:rPr>
        <w:t xml:space="preserve"> </w:t>
      </w:r>
      <w:r w:rsidR="001B7D1D">
        <w:rPr>
          <w:rFonts w:eastAsia="Verdana" w:cs="Verdana"/>
        </w:rPr>
        <w:t xml:space="preserve">- </w:t>
      </w:r>
      <w:r w:rsidRPr="008C639D">
        <w:rPr>
          <w:rFonts w:eastAsia="Verdana" w:cs="Verdana"/>
        </w:rPr>
        <w:t>w wysokości 0,01 % Zaakceptowanej Kwoty Kontraktowej netto</w:t>
      </w:r>
      <w:r w:rsidR="00CC14DC">
        <w:rPr>
          <w:rFonts w:eastAsia="Verdana" w:cs="Verdana"/>
        </w:rPr>
        <w:t xml:space="preserve"> </w:t>
      </w:r>
      <w:r w:rsidRPr="00187DDB">
        <w:rPr>
          <w:rFonts w:eastAsia="Verdana" w:cs="Verdana"/>
        </w:rPr>
        <w:t>za każdy</w:t>
      </w:r>
      <w:r w:rsidRPr="008C639D">
        <w:rPr>
          <w:rFonts w:eastAsia="Verdana" w:cs="Verdana"/>
        </w:rPr>
        <w:t xml:space="preserve"> dzień zwłoki</w:t>
      </w:r>
      <w:r>
        <w:rPr>
          <w:rFonts w:eastAsia="Verdana" w:cs="Verdana"/>
        </w:rPr>
        <w:t>,</w:t>
      </w:r>
    </w:p>
    <w:p w14:paraId="57417B11" w14:textId="41BDA789" w:rsidR="00363999" w:rsidRPr="008C639D" w:rsidRDefault="00654B94" w:rsidP="0060434F">
      <w:pPr>
        <w:pStyle w:val="Akapitzlist"/>
        <w:spacing w:before="120" w:after="120" w:line="360" w:lineRule="auto"/>
        <w:ind w:left="567" w:right="63"/>
        <w:contextualSpacing w:val="0"/>
        <w:jc w:val="both"/>
        <w:rPr>
          <w:rFonts w:eastAsia="Verdana" w:cs="Verdana"/>
        </w:rPr>
      </w:pPr>
      <w:r w:rsidRPr="1DA219CC">
        <w:rPr>
          <w:rFonts w:eastAsia="Verdana" w:cs="Verdana"/>
        </w:rPr>
        <w:t xml:space="preserve">z wyłączeniem sytuacji gdy Kara umowna za niedotrzymanie któregokolwiek terminu usunięcia Wady </w:t>
      </w:r>
      <w:r w:rsidR="002974E3" w:rsidRPr="1DA219CC">
        <w:rPr>
          <w:rFonts w:eastAsia="Verdana" w:cs="Verdana"/>
        </w:rPr>
        <w:t>określonej w Świadectwie Przejęcia</w:t>
      </w:r>
      <w:r w:rsidR="00A0302A" w:rsidRPr="1DA219CC">
        <w:rPr>
          <w:rFonts w:eastAsia="Verdana" w:cs="Verdana"/>
        </w:rPr>
        <w:t xml:space="preserve"> lub</w:t>
      </w:r>
      <w:r w:rsidR="002974E3" w:rsidRPr="1DA219CC">
        <w:rPr>
          <w:rFonts w:eastAsia="Verdana" w:cs="Verdana"/>
        </w:rPr>
        <w:t xml:space="preserve"> </w:t>
      </w:r>
      <w:r w:rsidRPr="1DA219CC">
        <w:rPr>
          <w:rFonts w:eastAsia="Verdana" w:cs="Verdana"/>
        </w:rPr>
        <w:t xml:space="preserve">ujawnionej w Okresie Przeglądów i Rozliczenia Kontraktu lub Okresie Rękojmi za Wady albo w przypadku gdy Wada  zostanie usunięta w sposób nieprawidłowy, niezgodny z zasadami wiedzy technicznej lub niezgodnie z zaakceptowanym przez Zamawiającego sposobem usunięcia Wady </w:t>
      </w:r>
      <w:r w:rsidR="00363999" w:rsidRPr="1DA219CC">
        <w:rPr>
          <w:rFonts w:eastAsia="Verdana" w:cs="Verdana"/>
        </w:rPr>
        <w:t>została naliczona zgodnie z </w:t>
      </w:r>
      <w:proofErr w:type="spellStart"/>
      <w:r w:rsidR="00363999" w:rsidRPr="1DA219CC">
        <w:rPr>
          <w:rFonts w:eastAsia="Verdana" w:cs="Verdana"/>
        </w:rPr>
        <w:t>Subklauzulą</w:t>
      </w:r>
      <w:proofErr w:type="spellEnd"/>
      <w:r w:rsidR="00363999" w:rsidRPr="1DA219CC">
        <w:rPr>
          <w:rFonts w:eastAsia="Verdana" w:cs="Verdana"/>
        </w:rPr>
        <w:t xml:space="preserve"> 8.</w:t>
      </w:r>
      <w:r w:rsidR="00CA6CBE" w:rsidRPr="1DA219CC">
        <w:rPr>
          <w:rFonts w:eastAsia="Verdana" w:cs="Verdana"/>
        </w:rPr>
        <w:t>8</w:t>
      </w:r>
      <w:r w:rsidR="00363999" w:rsidRPr="1DA219CC">
        <w:rPr>
          <w:rFonts w:eastAsia="Verdana" w:cs="Verdana"/>
        </w:rPr>
        <w:t xml:space="preserve"> Warunków Kontraktu.</w:t>
      </w:r>
    </w:p>
    <w:p w14:paraId="58F38143" w14:textId="58E07698" w:rsidR="008A697D" w:rsidRPr="00A6155B" w:rsidRDefault="008A697D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W przypadku </w:t>
      </w:r>
      <w:r w:rsidRPr="00723465">
        <w:rPr>
          <w:rFonts w:eastAsia="Verdana" w:cs="Verdana"/>
        </w:rPr>
        <w:t xml:space="preserve">niezabezpieczenia dokonania Komisyjnego Przeglądu </w:t>
      </w:r>
      <w:r w:rsidRPr="00A6155B">
        <w:rPr>
          <w:rFonts w:eastAsia="Verdana" w:cs="Verdana"/>
        </w:rPr>
        <w:t>Gwarancyjnego o którym mowa w pkt 4.5</w:t>
      </w:r>
      <w:r w:rsidR="00BC60D0">
        <w:rPr>
          <w:rFonts w:eastAsia="Verdana" w:cs="Verdana"/>
        </w:rPr>
        <w:t xml:space="preserve"> niniejszej </w:t>
      </w:r>
      <w:r w:rsidR="00735083">
        <w:rPr>
          <w:rFonts w:eastAsia="Verdana" w:cs="Verdana"/>
        </w:rPr>
        <w:t>Części</w:t>
      </w:r>
      <w:r w:rsidR="00BC60D0">
        <w:rPr>
          <w:rFonts w:eastAsia="Verdana" w:cs="Verdana"/>
        </w:rPr>
        <w:t xml:space="preserve"> Ogólnej Gwarancji Jakości</w:t>
      </w:r>
      <w:r w:rsidRPr="00A6155B">
        <w:rPr>
          <w:rFonts w:eastAsia="Verdana" w:cs="Verdana"/>
        </w:rPr>
        <w:t>,</w:t>
      </w:r>
      <w:r w:rsidR="00FD6F7C" w:rsidRPr="00A6155B">
        <w:rPr>
          <w:rFonts w:eastAsia="Verdana" w:cs="Verdana"/>
        </w:rPr>
        <w:t xml:space="preserve"> a które jest </w:t>
      </w:r>
      <w:r w:rsidR="00FD6F7C" w:rsidRPr="00A6155B">
        <w:rPr>
          <w:rFonts w:eastAsia="Verdana" w:cs="Verdana"/>
        </w:rPr>
        <w:lastRenderedPageBreak/>
        <w:t xml:space="preserve">konieczne dla przeprowadzenia przeglądu gwarancyjnego, </w:t>
      </w:r>
      <w:r w:rsidRPr="00A6155B">
        <w:rPr>
          <w:rFonts w:eastAsia="Verdana" w:cs="Verdana"/>
        </w:rPr>
        <w:t xml:space="preserve">Zamawiający będzie uprawniony do naliczenia Gwarantowi </w:t>
      </w:r>
      <w:r w:rsidR="00096C1E" w:rsidRPr="00A6155B">
        <w:rPr>
          <w:rFonts w:eastAsia="Verdana" w:cs="Verdana"/>
        </w:rPr>
        <w:t>K</w:t>
      </w:r>
      <w:r w:rsidRPr="00A6155B">
        <w:rPr>
          <w:rFonts w:eastAsia="Verdana" w:cs="Verdana"/>
        </w:rPr>
        <w:t xml:space="preserve">ary umownej w wysokości </w:t>
      </w:r>
      <w:r w:rsidR="00CC14DC">
        <w:rPr>
          <w:rFonts w:eastAsia="Verdana" w:cs="Verdana"/>
        </w:rPr>
        <w:t xml:space="preserve">10 000 zł </w:t>
      </w:r>
      <w:r w:rsidRPr="00A6155B">
        <w:rPr>
          <w:rFonts w:eastAsia="Verdana" w:cs="Verdana"/>
        </w:rPr>
        <w:t>za każde zdarzenie.</w:t>
      </w:r>
    </w:p>
    <w:p w14:paraId="10B2BFD5" w14:textId="4FE8BC34" w:rsidR="008A697D" w:rsidRPr="00A6155B" w:rsidRDefault="008A697D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A6155B">
        <w:rPr>
          <w:rFonts w:eastAsia="Verdana" w:cs="Verdana"/>
        </w:rPr>
        <w:t xml:space="preserve">Limit </w:t>
      </w:r>
      <w:r w:rsidR="00096C1E" w:rsidRPr="00A6155B">
        <w:rPr>
          <w:rFonts w:eastAsia="Verdana" w:cs="Verdana"/>
        </w:rPr>
        <w:t>K</w:t>
      </w:r>
      <w:r w:rsidRPr="00A6155B">
        <w:rPr>
          <w:rFonts w:eastAsia="Verdana" w:cs="Verdana"/>
        </w:rPr>
        <w:t xml:space="preserve">ar umownych, o którym mowa w </w:t>
      </w:r>
      <w:proofErr w:type="spellStart"/>
      <w:r w:rsidRPr="00A6155B">
        <w:rPr>
          <w:rFonts w:eastAsia="Verdana" w:cs="Verdana"/>
        </w:rPr>
        <w:t>Subklauzuli</w:t>
      </w:r>
      <w:proofErr w:type="spellEnd"/>
      <w:r w:rsidRPr="00A6155B">
        <w:rPr>
          <w:rFonts w:eastAsia="Verdana" w:cs="Verdana"/>
        </w:rPr>
        <w:t xml:space="preserve"> 8.</w:t>
      </w:r>
      <w:r w:rsidR="00CA6CBE">
        <w:rPr>
          <w:rFonts w:eastAsia="Verdana" w:cs="Verdana"/>
        </w:rPr>
        <w:t>8</w:t>
      </w:r>
      <w:r w:rsidRPr="00A6155B">
        <w:rPr>
          <w:rFonts w:eastAsia="Verdana" w:cs="Verdana"/>
        </w:rPr>
        <w:t xml:space="preserve"> Szczególnych Warunków Kontraktu dotyczy także </w:t>
      </w:r>
      <w:r w:rsidR="00096C1E" w:rsidRPr="00A6155B">
        <w:rPr>
          <w:rFonts w:eastAsia="Verdana" w:cs="Verdana"/>
        </w:rPr>
        <w:t>K</w:t>
      </w:r>
      <w:r w:rsidRPr="00A6155B">
        <w:rPr>
          <w:rFonts w:eastAsia="Verdana" w:cs="Verdana"/>
        </w:rPr>
        <w:t>ar umownych nal</w:t>
      </w:r>
      <w:r w:rsidR="005E0823" w:rsidRPr="00A6155B">
        <w:rPr>
          <w:rFonts w:eastAsia="Verdana" w:cs="Verdana"/>
        </w:rPr>
        <w:t>iczanych na Wykonawcę zgodnie z </w:t>
      </w:r>
      <w:r w:rsidRPr="00A6155B">
        <w:rPr>
          <w:rFonts w:eastAsia="Verdana" w:cs="Verdana"/>
        </w:rPr>
        <w:t>niniejszym dokumentem Gwarancji Jakości.</w:t>
      </w:r>
    </w:p>
    <w:p w14:paraId="347615B6" w14:textId="4FC930D9" w:rsidR="00BF6693" w:rsidRPr="00DF6531" w:rsidRDefault="00363999" w:rsidP="00E22EB7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/>
          <w:b/>
          <w:bCs/>
          <w:iCs/>
        </w:rPr>
      </w:pPr>
      <w:r w:rsidRPr="00A6155B">
        <w:rPr>
          <w:rFonts w:eastAsia="Verdana" w:cs="Verdana"/>
        </w:rPr>
        <w:t xml:space="preserve">Niezależnie od naliczenia </w:t>
      </w:r>
      <w:r w:rsidR="00096C1E" w:rsidRPr="00A6155B">
        <w:rPr>
          <w:rFonts w:eastAsia="Verdana" w:cs="Verdana"/>
        </w:rPr>
        <w:t>K</w:t>
      </w:r>
      <w:r w:rsidRPr="00A6155B">
        <w:rPr>
          <w:rFonts w:eastAsia="Verdana" w:cs="Verdana"/>
        </w:rPr>
        <w:t>ar umownych, o którym mowa w pkt 7.1-7.</w:t>
      </w:r>
      <w:r w:rsidR="00D831EB">
        <w:rPr>
          <w:rFonts w:eastAsia="Verdana" w:cs="Verdana"/>
        </w:rPr>
        <w:t>3</w:t>
      </w:r>
      <w:r w:rsidRPr="008A5D94">
        <w:rPr>
          <w:rFonts w:eastAsia="Verdana" w:cs="Verdana"/>
        </w:rPr>
        <w:t xml:space="preserve"> </w:t>
      </w:r>
      <w:r w:rsidR="00BC60D0">
        <w:rPr>
          <w:rFonts w:eastAsia="Verdana" w:cs="Verdana"/>
        </w:rPr>
        <w:t xml:space="preserve">niniejszej </w:t>
      </w:r>
      <w:r w:rsidR="00735083">
        <w:rPr>
          <w:rFonts w:eastAsia="Verdana" w:cs="Verdana"/>
        </w:rPr>
        <w:t>Części</w:t>
      </w:r>
      <w:r w:rsidR="00BC60D0">
        <w:rPr>
          <w:rFonts w:eastAsia="Verdana" w:cs="Verdana"/>
        </w:rPr>
        <w:t xml:space="preserve"> Ogólnej Gwarancji Jakości, </w:t>
      </w:r>
      <w:r w:rsidRPr="008A5D94">
        <w:rPr>
          <w:rFonts w:eastAsia="Verdana" w:cs="Verdana"/>
        </w:rPr>
        <w:t xml:space="preserve">Zamawiający zastrzega możliwość dochodzenia od Gwaranta odszkodowania uzupełniającego, przewyższającego wysokość </w:t>
      </w:r>
      <w:r w:rsidR="00096C1E">
        <w:rPr>
          <w:rFonts w:eastAsia="Verdana" w:cs="Verdana"/>
          <w:spacing w:val="-2"/>
        </w:rPr>
        <w:t>K</w:t>
      </w:r>
      <w:r w:rsidRPr="008A5D94">
        <w:rPr>
          <w:rFonts w:eastAsia="Verdana" w:cs="Verdana"/>
          <w:spacing w:val="-2"/>
        </w:rPr>
        <w:t>ar</w:t>
      </w:r>
      <w:r w:rsidR="006F15A4">
        <w:rPr>
          <w:rFonts w:eastAsia="Verdana" w:cs="Verdana"/>
          <w:spacing w:val="-2"/>
        </w:rPr>
        <w:t> </w:t>
      </w:r>
      <w:r w:rsidRPr="008A5D94">
        <w:rPr>
          <w:rFonts w:eastAsia="Verdana" w:cs="Verdana"/>
          <w:spacing w:val="-2"/>
        </w:rPr>
        <w:t>umownych do wysokości rzeczywiście poniesionej szkody, na zasadach ogólnych</w:t>
      </w:r>
      <w:r w:rsidR="00B07D01">
        <w:rPr>
          <w:rFonts w:eastAsia="Verdana" w:cs="Verdana"/>
          <w:spacing w:val="-2"/>
        </w:rPr>
        <w:t>.</w:t>
      </w:r>
    </w:p>
    <w:p w14:paraId="312BBDF6" w14:textId="777D2784" w:rsidR="00363999" w:rsidRPr="008A5D94" w:rsidRDefault="00BF6693" w:rsidP="006F15A4">
      <w:pPr>
        <w:pStyle w:val="Akapitzlist"/>
        <w:numPr>
          <w:ilvl w:val="1"/>
          <w:numId w:val="42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/>
          <w:b/>
          <w:bCs/>
          <w:iCs/>
        </w:rPr>
      </w:pPr>
      <w:r w:rsidRPr="003F5B6C">
        <w:t xml:space="preserve">Strony zgodnie potwierdzają, że Zamawiający może potrącić kwotę Kary umownej </w:t>
      </w:r>
      <w:r w:rsidR="00044546" w:rsidRPr="00400BF4">
        <w:rPr>
          <w:spacing w:val="-2"/>
        </w:rPr>
        <w:br/>
      </w:r>
      <w:r w:rsidRPr="003F5B6C">
        <w:t xml:space="preserve">z każdą płatnością należną lub jaka będzie się należeć </w:t>
      </w:r>
      <w:r w:rsidR="00237947" w:rsidRPr="003F5B6C">
        <w:t>Gwarantowi</w:t>
      </w:r>
      <w:r w:rsidRPr="003F5B6C">
        <w:t xml:space="preserve"> lub uzyskać </w:t>
      </w:r>
      <w:r w:rsidR="009C0086">
        <w:br/>
      </w:r>
      <w:r w:rsidRPr="003F5B6C">
        <w:t>jej wartość z Zabezpieczenia Należytego Wykonania</w:t>
      </w:r>
      <w:bookmarkStart w:id="44" w:name="_Toc455047572"/>
      <w:r w:rsidR="00735083" w:rsidRPr="003F5B6C">
        <w:t>.</w:t>
      </w:r>
      <w:r w:rsidR="003F66C2">
        <w:t xml:space="preserve"> </w:t>
      </w:r>
      <w:r w:rsidR="00F36606">
        <w:t xml:space="preserve">   </w:t>
      </w:r>
      <w:r w:rsidR="00363999" w:rsidRPr="008A5D94">
        <w:rPr>
          <w:rFonts w:eastAsia="Verdana"/>
          <w:b/>
        </w:rPr>
        <w:br w:type="page"/>
      </w:r>
    </w:p>
    <w:p w14:paraId="4F034DAD" w14:textId="77777777" w:rsidR="00DC49BE" w:rsidRPr="008A5D94" w:rsidRDefault="00DC49BE" w:rsidP="00E22EB7">
      <w:pPr>
        <w:pStyle w:val="Nagwek1"/>
        <w:numPr>
          <w:ilvl w:val="0"/>
          <w:numId w:val="23"/>
        </w:numPr>
        <w:spacing w:line="360" w:lineRule="auto"/>
        <w:ind w:left="567" w:hanging="567"/>
        <w:rPr>
          <w:kern w:val="0"/>
          <w:szCs w:val="20"/>
        </w:rPr>
      </w:pPr>
      <w:bookmarkStart w:id="45" w:name="_Toc174542944"/>
      <w:bookmarkStart w:id="46" w:name="_Toc174542945"/>
      <w:bookmarkStart w:id="47" w:name="_Toc174542946"/>
      <w:bookmarkStart w:id="48" w:name="_Toc173762097"/>
      <w:bookmarkStart w:id="49" w:name="_Toc173762098"/>
      <w:bookmarkStart w:id="50" w:name="_Toc173762099"/>
      <w:bookmarkStart w:id="51" w:name="_Toc173762100"/>
      <w:bookmarkStart w:id="52" w:name="_Toc173762101"/>
      <w:bookmarkStart w:id="53" w:name="_Toc173762102"/>
      <w:bookmarkStart w:id="54" w:name="_Toc173762103"/>
      <w:bookmarkStart w:id="55" w:name="_Toc173762104"/>
      <w:bookmarkStart w:id="56" w:name="_Toc173762105"/>
      <w:bookmarkStart w:id="57" w:name="_Toc533170542"/>
      <w:bookmarkStart w:id="58" w:name="_Toc174542947"/>
      <w:bookmarkStart w:id="59" w:name="_Toc408483500"/>
      <w:bookmarkStart w:id="60" w:name="_Toc408483793"/>
      <w:bookmarkStart w:id="61" w:name="_Toc408484180"/>
      <w:bookmarkStart w:id="62" w:name="_Toc455047573"/>
      <w:bookmarkEnd w:id="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8A5D94">
        <w:rPr>
          <w:kern w:val="0"/>
          <w:szCs w:val="20"/>
        </w:rPr>
        <w:lastRenderedPageBreak/>
        <w:t>CZĘŚĆ SZCZEGÓŁOWA</w:t>
      </w:r>
      <w:bookmarkEnd w:id="57"/>
      <w:bookmarkEnd w:id="58"/>
    </w:p>
    <w:p w14:paraId="4CC7C289" w14:textId="77777777" w:rsidR="00DC49BE" w:rsidRPr="001E3BDE" w:rsidRDefault="00DC49BE" w:rsidP="00E22EB7">
      <w:pPr>
        <w:spacing w:before="120" w:after="120" w:line="360" w:lineRule="auto"/>
        <w:jc w:val="both"/>
        <w:rPr>
          <w:b/>
        </w:rPr>
      </w:pPr>
      <w:r w:rsidRPr="001E3BDE">
        <w:rPr>
          <w:b/>
        </w:rPr>
        <w:t>Postanowienia ogólne</w:t>
      </w:r>
    </w:p>
    <w:p w14:paraId="267ECFB2" w14:textId="376E0B86" w:rsidR="00DC49BE" w:rsidRPr="008A5D94" w:rsidRDefault="00DC49BE" w:rsidP="00E22EB7">
      <w:pPr>
        <w:spacing w:before="120" w:after="120" w:line="360" w:lineRule="auto"/>
        <w:jc w:val="both"/>
      </w:pPr>
      <w:r w:rsidRPr="008A5D94">
        <w:t>Część Szczegółowa</w:t>
      </w:r>
      <w:r>
        <w:t xml:space="preserve"> dotyczy </w:t>
      </w:r>
      <w:r w:rsidRPr="008A5D94">
        <w:t>element</w:t>
      </w:r>
      <w:r>
        <w:t>ów</w:t>
      </w:r>
      <w:r w:rsidRPr="008A5D94">
        <w:t xml:space="preserve"> Przedmiotu Umowy wskazan</w:t>
      </w:r>
      <w:r>
        <w:t>ych</w:t>
      </w:r>
      <w:r w:rsidRPr="008A5D94">
        <w:t xml:space="preserve"> w poniższych punktach. </w:t>
      </w:r>
      <w:r>
        <w:t>Do elementów opisanych w części szczegółowej stosuje się postanowienia Części Ogólnej Gwarancji Jakości. Gwarant</w:t>
      </w:r>
      <w:r w:rsidRPr="008A5D94">
        <w:t xml:space="preserve"> gwarantuje, że poszczególne wymienione elementy zachowają wskazane poniżej cechy funkcjonalne i </w:t>
      </w:r>
      <w:r>
        <w:t>parametry jakościowe</w:t>
      </w:r>
      <w:r w:rsidRPr="008A5D94">
        <w:t>, z uwzględnieniem określonego w niniejszej Części Gwarancji Jakości stopnia zużycia. Opisane poniżej cechy funkcjonalne i wskaźniki będą ustalane w oparciu o metodologię opisaną w niniejszej Części</w:t>
      </w:r>
      <w:r>
        <w:t xml:space="preserve"> Szczegółowej Gwarancji Jakości</w:t>
      </w:r>
      <w:r w:rsidRPr="008A5D94">
        <w:t>.</w:t>
      </w:r>
      <w:r>
        <w:t xml:space="preserve"> Gwarant zobowiązuje się ponadto do nieodpłatnego wykonywania w Okresie Gwarancji Jakości obowiązków określonych w Części Szczegółowej Gwarancji Jakości. </w:t>
      </w:r>
    </w:p>
    <w:p w14:paraId="69F2B5E7" w14:textId="5D91EFB6" w:rsidR="00DC49BE" w:rsidRPr="001E3BDE" w:rsidRDefault="00DC49BE" w:rsidP="00E22EB7">
      <w:pPr>
        <w:spacing w:before="120" w:after="120" w:line="360" w:lineRule="auto"/>
        <w:jc w:val="both"/>
        <w:rPr>
          <w:b/>
        </w:rPr>
      </w:pPr>
      <w:r w:rsidRPr="001E3BDE">
        <w:rPr>
          <w:b/>
        </w:rPr>
        <w:t>Zakres</w:t>
      </w:r>
      <w:r w:rsidRPr="00E22EB7">
        <w:rPr>
          <w:b/>
        </w:rPr>
        <w:t xml:space="preserve"> Gwarancji </w:t>
      </w:r>
      <w:r w:rsidRPr="001E3BDE">
        <w:rPr>
          <w:b/>
        </w:rPr>
        <w:t>dla elementów wymienionych w Części Szczegółowej:</w:t>
      </w:r>
    </w:p>
    <w:p w14:paraId="1F3961BF" w14:textId="77DE7F33" w:rsidR="00DC49BE" w:rsidRPr="00F17D8E" w:rsidRDefault="00DC49BE" w:rsidP="00187DDB">
      <w:pPr>
        <w:pStyle w:val="Nagwek2"/>
        <w:numPr>
          <w:ilvl w:val="0"/>
          <w:numId w:val="2"/>
        </w:numPr>
        <w:ind w:left="567" w:hanging="567"/>
        <w:jc w:val="both"/>
        <w:rPr>
          <w:szCs w:val="20"/>
        </w:rPr>
      </w:pPr>
      <w:bookmarkStart w:id="63" w:name="_Toc174542948"/>
      <w:bookmarkStart w:id="64" w:name="_Toc174542949"/>
      <w:bookmarkEnd w:id="63"/>
      <w:r w:rsidRPr="00F17D8E">
        <w:rPr>
          <w:szCs w:val="20"/>
        </w:rPr>
        <w:t>Nawierzchnie</w:t>
      </w:r>
      <w:bookmarkEnd w:id="64"/>
    </w:p>
    <w:p w14:paraId="77679567" w14:textId="441F15A4" w:rsidR="00DC49BE" w:rsidRPr="00E22EB7" w:rsidRDefault="00DC49BE" w:rsidP="00E22EB7">
      <w:pPr>
        <w:spacing w:before="120" w:after="120" w:line="360" w:lineRule="auto"/>
        <w:jc w:val="both"/>
        <w:rPr>
          <w:u w:val="single"/>
        </w:rPr>
      </w:pPr>
      <w:r w:rsidRPr="008A5D94">
        <w:t xml:space="preserve">W </w:t>
      </w:r>
      <w:r>
        <w:t>O</w:t>
      </w:r>
      <w:r w:rsidRPr="008A5D94">
        <w:t xml:space="preserve">kresie Gwarancji Jakości stan nawierzchni oraz wartości parametrów nawierzchni powinny odpowiadać co najmniej wymaganiom określonym w rozdziałach </w:t>
      </w:r>
      <w:r>
        <w:br/>
      </w:r>
      <w:r w:rsidRPr="008A5D94">
        <w:t xml:space="preserve">1.1 oraz 1.2 </w:t>
      </w:r>
      <w:r>
        <w:t>niniejszej C</w:t>
      </w:r>
      <w:r w:rsidRPr="008A5D94">
        <w:t xml:space="preserve">zęści Szczegółowej Gwarancji Jakości. </w:t>
      </w:r>
      <w:r w:rsidRPr="001E3BDE">
        <w:rPr>
          <w:u w:val="single"/>
        </w:rPr>
        <w:t>Niespełnienie wymagań określonych</w:t>
      </w:r>
      <w:r w:rsidRPr="00E22EB7">
        <w:rPr>
          <w:u w:val="single"/>
        </w:rPr>
        <w:t xml:space="preserve"> w rozdziałach 1.1 oraz 1.2 </w:t>
      </w:r>
      <w:r w:rsidRPr="001E3BDE">
        <w:rPr>
          <w:u w:val="single"/>
        </w:rPr>
        <w:t>niniejszej Części Szczegółowej Gwarancji Jakości stanowi Wadę i Gwarant powinien</w:t>
      </w:r>
      <w:r w:rsidRPr="00E22EB7">
        <w:rPr>
          <w:u w:val="single"/>
        </w:rPr>
        <w:t xml:space="preserve"> przedstawić </w:t>
      </w:r>
      <w:r w:rsidRPr="001E3BDE">
        <w:rPr>
          <w:u w:val="single"/>
        </w:rPr>
        <w:t xml:space="preserve">Zamawiającemu </w:t>
      </w:r>
      <w:r w:rsidRPr="00E22EB7">
        <w:rPr>
          <w:u w:val="single"/>
        </w:rPr>
        <w:t xml:space="preserve">do zatwierdzenia </w:t>
      </w:r>
      <w:r w:rsidRPr="001E3BDE">
        <w:rPr>
          <w:u w:val="single"/>
        </w:rPr>
        <w:t xml:space="preserve">Program Naprawczy </w:t>
      </w:r>
      <w:r w:rsidR="000C2B02">
        <w:rPr>
          <w:u w:val="single"/>
        </w:rPr>
        <w:t xml:space="preserve">wg </w:t>
      </w:r>
      <w:r w:rsidR="00D831EB">
        <w:rPr>
          <w:u w:val="single"/>
        </w:rPr>
        <w:t>Załącznika</w:t>
      </w:r>
      <w:r w:rsidR="000C2B02">
        <w:rPr>
          <w:u w:val="single"/>
        </w:rPr>
        <w:t xml:space="preserve"> 1 </w:t>
      </w:r>
      <w:r w:rsidRPr="001E3BDE">
        <w:rPr>
          <w:u w:val="single"/>
        </w:rPr>
        <w:t>i usuną</w:t>
      </w:r>
      <w:r>
        <w:rPr>
          <w:u w:val="single"/>
        </w:rPr>
        <w:t>ć</w:t>
      </w:r>
      <w:r w:rsidRPr="001E3BDE">
        <w:rPr>
          <w:u w:val="single"/>
        </w:rPr>
        <w:t xml:space="preserve"> Wadę</w:t>
      </w:r>
      <w:r w:rsidRPr="00E22EB7">
        <w:rPr>
          <w:u w:val="single"/>
        </w:rPr>
        <w:t>.</w:t>
      </w:r>
    </w:p>
    <w:p w14:paraId="5BDB9963" w14:textId="16AE38D8" w:rsidR="00DC49BE" w:rsidRPr="008A5D94" w:rsidRDefault="00DC49BE" w:rsidP="00E22EB7">
      <w:pPr>
        <w:spacing w:before="120" w:after="120" w:line="360" w:lineRule="auto"/>
        <w:jc w:val="both"/>
      </w:pPr>
      <w:r w:rsidRPr="008A5D94">
        <w:t xml:space="preserve">Przed </w:t>
      </w:r>
      <w:r>
        <w:t>opracowaniem</w:t>
      </w:r>
      <w:r w:rsidRPr="008A5D94">
        <w:t xml:space="preserve"> </w:t>
      </w:r>
      <w:r>
        <w:t>P</w:t>
      </w:r>
      <w:r w:rsidRPr="008A5D94">
        <w:t xml:space="preserve">rogramu </w:t>
      </w:r>
      <w:r>
        <w:t>N</w:t>
      </w:r>
      <w:r w:rsidRPr="008A5D94">
        <w:t>aprawczego</w:t>
      </w:r>
      <w:r w:rsidRPr="001F2BF2">
        <w:t xml:space="preserve"> oraz przystąpieniem do naprawy, </w:t>
      </w:r>
      <w:r>
        <w:t xml:space="preserve">Gwarant powinien </w:t>
      </w:r>
      <w:r w:rsidRPr="001F2BF2">
        <w:t xml:space="preserve">dokładnie określić rodzaj i przyczynę uszkodzenia. </w:t>
      </w:r>
      <w:r>
        <w:t>K</w:t>
      </w:r>
      <w:r w:rsidRPr="008A5D94">
        <w:t xml:space="preserve">ażdą naprawę uszkodzeń należy poprzedzić </w:t>
      </w:r>
      <w:r>
        <w:t xml:space="preserve">właściwym </w:t>
      </w:r>
      <w:r w:rsidRPr="008A5D94">
        <w:t>rozpoznaniem uszkodzenia</w:t>
      </w:r>
      <w:r>
        <w:t>,</w:t>
      </w:r>
      <w:r w:rsidRPr="00A46CAB">
        <w:t xml:space="preserve"> w tym również, jeśli u</w:t>
      </w:r>
      <w:r>
        <w:t>znane to zostanie za konieczne,</w:t>
      </w:r>
      <w:r w:rsidRPr="008A5D94">
        <w:t xml:space="preserve"> poprzez wykonanie niezbędnych badań (np. odwiertów), w celu sprawdzenia na jaką głębokość sięga uszkodzenie. </w:t>
      </w:r>
      <w:r w:rsidRPr="00A46CAB">
        <w:t xml:space="preserve">W przypadku stwierdzenia występowania </w:t>
      </w:r>
      <w:r w:rsidRPr="008A5D94">
        <w:t xml:space="preserve">uszkodzenia </w:t>
      </w:r>
      <w:r>
        <w:t>w</w:t>
      </w:r>
      <w:r w:rsidRPr="008A5D94">
        <w:t xml:space="preserve"> warstw</w:t>
      </w:r>
      <w:r>
        <w:t>ach</w:t>
      </w:r>
      <w:r w:rsidRPr="008A5D94">
        <w:t xml:space="preserve"> niżej leżąc</w:t>
      </w:r>
      <w:r>
        <w:t>ych (niższe warstwy konstrukcji, podłoże gruntowe)</w:t>
      </w:r>
      <w:r w:rsidRPr="008A5D94">
        <w:t xml:space="preserve"> </w:t>
      </w:r>
      <w:r>
        <w:t xml:space="preserve">Program Naprawczy musi obejmować wymianę wszystkich uszkodzonych warstw konstrukcji nawierzchni wraz z wymianą lub wzmocnieniem podłoża (jeśli dotyczy). </w:t>
      </w:r>
    </w:p>
    <w:p w14:paraId="1298464E" w14:textId="01DCAA6F" w:rsidR="00DC49BE" w:rsidRPr="008A5D94" w:rsidRDefault="00DC49BE" w:rsidP="00E22EB7">
      <w:pPr>
        <w:spacing w:before="120" w:after="120" w:line="360" w:lineRule="auto"/>
        <w:jc w:val="both"/>
      </w:pPr>
      <w:r w:rsidRPr="008A5D94">
        <w:t xml:space="preserve">Jeżeli </w:t>
      </w:r>
      <w:r>
        <w:t>P</w:t>
      </w:r>
      <w:r w:rsidRPr="008A5D94">
        <w:t xml:space="preserve">rogram </w:t>
      </w:r>
      <w:r>
        <w:t>N</w:t>
      </w:r>
      <w:r w:rsidRPr="008A5D94">
        <w:t xml:space="preserve">aprawczy dotyczy wymiany </w:t>
      </w:r>
      <w:r w:rsidR="000C2B02">
        <w:t xml:space="preserve">warstwy ścieralnej </w:t>
      </w:r>
      <w:r w:rsidRPr="008A5D94">
        <w:t>nawierzchni asfaltowej</w:t>
      </w:r>
      <w:r>
        <w:t xml:space="preserve"> z</w:t>
      </w:r>
      <w:r w:rsidR="0060434F">
        <w:t> </w:t>
      </w:r>
      <w:r>
        <w:t>uwagi na występowanie uszkodzeń</w:t>
      </w:r>
      <w:r w:rsidR="000C2B02">
        <w:t xml:space="preserve"> na</w:t>
      </w:r>
      <w:r>
        <w:t xml:space="preserve"> danym pasie ruchu</w:t>
      </w:r>
      <w:r w:rsidRPr="008A5D94">
        <w:t xml:space="preserve">, to naprawa powinna być wykonana na szerokości </w:t>
      </w:r>
      <w:r>
        <w:t xml:space="preserve">minimum </w:t>
      </w:r>
      <w:r w:rsidRPr="008A5D94">
        <w:t xml:space="preserve">jednego pasa ruchu między liniami oznakowania poziomego. W przypadku gdy uszkodzenie jest na granicy pasów to naprawa musi być wykonana </w:t>
      </w:r>
      <w:r>
        <w:br/>
      </w:r>
      <w:r w:rsidRPr="008A5D94">
        <w:t>na obu pasach ruchu (np. pas wewnętrzny i zewnętrzny łącznie z opaską bezpieczeństwa lub pas wewnętrzny i pas awaryjny). Wówczas należy również odtworzyć brakujące oznakowanie</w:t>
      </w:r>
      <w:r>
        <w:t xml:space="preserve"> </w:t>
      </w:r>
      <w:r w:rsidRPr="008A5D94">
        <w:t xml:space="preserve">poziome. Długość minimalna wynikać powinna z </w:t>
      </w:r>
      <w:r w:rsidR="000C2B02">
        <w:t xml:space="preserve">długości </w:t>
      </w:r>
      <w:r w:rsidR="000C2B02" w:rsidRPr="008A5D94">
        <w:t>odcink</w:t>
      </w:r>
      <w:r w:rsidR="000C2B02">
        <w:t>a</w:t>
      </w:r>
      <w:r w:rsidR="000C2B02" w:rsidRPr="008A5D94">
        <w:t xml:space="preserve"> </w:t>
      </w:r>
      <w:r w:rsidRPr="008A5D94">
        <w:t>na</w:t>
      </w:r>
      <w:r w:rsidR="0060434F">
        <w:t> </w:t>
      </w:r>
      <w:r w:rsidR="000C2B02">
        <w:t>którym</w:t>
      </w:r>
      <w:r w:rsidR="0060434F">
        <w:t xml:space="preserve"> </w:t>
      </w:r>
      <w:r w:rsidRPr="008A5D94">
        <w:lastRenderedPageBreak/>
        <w:t>występują uszkodzenia lub w przypadku łat 20 m. Jeżeli odległość między łatami jest mniejsza niż 20 m, to należy je łączyć ze sobą w jeden ciąg.</w:t>
      </w:r>
    </w:p>
    <w:p w14:paraId="76CDE1EB" w14:textId="062297F0" w:rsidR="00DC49BE" w:rsidRPr="008A5D94" w:rsidRDefault="00DC49BE" w:rsidP="00E22EB7">
      <w:pPr>
        <w:spacing w:before="120" w:after="120" w:line="360" w:lineRule="auto"/>
        <w:jc w:val="both"/>
      </w:pPr>
      <w:r w:rsidRPr="008A5D94">
        <w:t>Wymiana warstwy ścieralnej obejmuje: wyfrezowanie istniejącej warstwy i wbudowanie nowej mieszanki mineralno-asfaltowej wyprodukowanej na tym samym rodzaju kruszywa lub kruszywie o zbliżonym współczynniku luminancji jak na ciągu głównym (o tym samym kolorze) spełniającym wymagania techniczne jak dla warstwy ścieralnej</w:t>
      </w:r>
      <w:r>
        <w:t xml:space="preserve"> oraz z tym samym rodzajem asfaltu </w:t>
      </w:r>
      <w:r w:rsidR="000C2B02">
        <w:t xml:space="preserve">który określono w </w:t>
      </w:r>
      <w:proofErr w:type="spellStart"/>
      <w:r w:rsidR="000C2B02">
        <w:t>STWiORB</w:t>
      </w:r>
      <w:proofErr w:type="spellEnd"/>
      <w:r w:rsidR="000C2B02">
        <w:t xml:space="preserve"> </w:t>
      </w:r>
      <w:r>
        <w:t>lub asfaltem o nie gorszych parametrach po uzgodnieniu z Zamawiającym.</w:t>
      </w:r>
    </w:p>
    <w:p w14:paraId="1ECE6D2C" w14:textId="0218BFF8" w:rsidR="000C2B02" w:rsidRPr="008A5D94" w:rsidRDefault="00DC49BE" w:rsidP="000C2B02">
      <w:pPr>
        <w:spacing w:before="120" w:after="120" w:line="360" w:lineRule="auto"/>
        <w:jc w:val="both"/>
      </w:pPr>
      <w:r w:rsidRPr="008A5D94">
        <w:t xml:space="preserve">Spękania poprzeczne termiczne </w:t>
      </w:r>
      <w:r w:rsidR="000C2B02">
        <w:t xml:space="preserve">w nawierzchniach podatnych i półsztywnych </w:t>
      </w:r>
      <w:r w:rsidRPr="008A5D94">
        <w:t>wymagają uszczelnienia, z zastosowaniem</w:t>
      </w:r>
      <w:r>
        <w:t xml:space="preserve"> </w:t>
      </w:r>
      <w:r w:rsidRPr="008A5D94">
        <w:t>specjalistycznych materiałów przeznaczonych do takich celów</w:t>
      </w:r>
      <w:r>
        <w:t>, w terminie do 72h.</w:t>
      </w:r>
      <w:r w:rsidR="000C2B02" w:rsidRPr="000C2B02">
        <w:t xml:space="preserve"> </w:t>
      </w:r>
      <w:r w:rsidR="000C2B02">
        <w:t>Jeśli warunki atmosferyczne nie pozwalają na naprawę w</w:t>
      </w:r>
      <w:r w:rsidR="0060434F">
        <w:t> </w:t>
      </w:r>
      <w:r w:rsidR="000C2B02">
        <w:t>wymaganym czasie, należy ją wykonać w jak najszybszym możliwym terminie uzgodnionym z Zamawiającym.</w:t>
      </w:r>
    </w:p>
    <w:p w14:paraId="367C735C" w14:textId="5D0281CE" w:rsidR="000C2B02" w:rsidRPr="008A5D94" w:rsidRDefault="000C2B02" w:rsidP="000C2B02">
      <w:pPr>
        <w:spacing w:before="120" w:after="120" w:line="360" w:lineRule="auto"/>
        <w:jc w:val="both"/>
      </w:pPr>
      <w:r>
        <w:t>Spękania podłużne, poprzeczne i zmęczeniowe (w tym siatkowe, blokowe, krawędziowe) nawierzchni podatnych i półsztywnych</w:t>
      </w:r>
      <w:r w:rsidR="00930B52">
        <w:t>,</w:t>
      </w:r>
      <w:r>
        <w:t xml:space="preserve"> </w:t>
      </w:r>
      <w:r w:rsidR="00DC49BE" w:rsidRPr="008A5D94">
        <w:t>wymagają szczegółowego rozpoznania i charakterystycznego dla danego uszkodzenia sposobu naprawy</w:t>
      </w:r>
      <w:r>
        <w:t xml:space="preserve">, który należy określić w Programie Naprawczym </w:t>
      </w:r>
      <w:r w:rsidR="0060434F">
        <w:t>zgodnym z Załącznikiem 1.</w:t>
      </w:r>
      <w:r>
        <w:t xml:space="preserve"> </w:t>
      </w:r>
    </w:p>
    <w:p w14:paraId="0F2293BD" w14:textId="171BAA3A" w:rsidR="00DC49BE" w:rsidRPr="008A5D94" w:rsidRDefault="00DC49BE" w:rsidP="00E22EB7">
      <w:pPr>
        <w:spacing w:before="120" w:after="120" w:line="360" w:lineRule="auto"/>
        <w:jc w:val="both"/>
      </w:pPr>
      <w:r w:rsidRPr="001E3BDE">
        <w:t xml:space="preserve">Wymiana </w:t>
      </w:r>
      <w:r w:rsidR="000C2B02">
        <w:t xml:space="preserve">górnej </w:t>
      </w:r>
      <w:r w:rsidRPr="001E3BDE">
        <w:t>warstwy płyty betonowej obejmuje: wykonanie wycięcia istniejącej warstwy płyty i wykonanie łat(y) poprzez wypełnienie wycięć(</w:t>
      </w:r>
      <w:proofErr w:type="spellStart"/>
      <w:r w:rsidRPr="001E3BDE">
        <w:t>cia</w:t>
      </w:r>
      <w:proofErr w:type="spellEnd"/>
      <w:r w:rsidRPr="001E3BDE">
        <w:t xml:space="preserve">) mieszanką betonową lub innymi dedykowanymi materiałami po zatwierdzeniu przez Zamawiającego </w:t>
      </w:r>
    </w:p>
    <w:p w14:paraId="3C8A73A8" w14:textId="6F1420C4" w:rsidR="00DC49BE" w:rsidRPr="008A5D94" w:rsidRDefault="00DC49BE" w:rsidP="00E22EB7">
      <w:pPr>
        <w:spacing w:before="120" w:after="120" w:line="360" w:lineRule="auto"/>
        <w:jc w:val="both"/>
      </w:pPr>
      <w:r w:rsidRPr="008A5D94">
        <w:t>Ocen</w:t>
      </w:r>
      <w:r>
        <w:t>a</w:t>
      </w:r>
      <w:r w:rsidRPr="008A5D94">
        <w:t xml:space="preserve"> stanu nawierzchni </w:t>
      </w:r>
      <w:r>
        <w:t xml:space="preserve">przez Zamawiającego wykonywana jest </w:t>
      </w:r>
      <w:r w:rsidRPr="008A5D94">
        <w:t xml:space="preserve">podczas objazdów przez pracowników Zamawiającego (np. Rejonów), </w:t>
      </w:r>
      <w:r>
        <w:t xml:space="preserve">podczas przeglądów gwarancyjnych, </w:t>
      </w:r>
      <w:r w:rsidRPr="008A5D94">
        <w:t xml:space="preserve">jak również przy użyciu mechanicznych </w:t>
      </w:r>
      <w:r>
        <w:t xml:space="preserve">i optycznych </w:t>
      </w:r>
      <w:r w:rsidRPr="008A5D94">
        <w:t xml:space="preserve">urządzeń pomiarowych, pojazdów umożliwiających </w:t>
      </w:r>
      <w:proofErr w:type="spellStart"/>
      <w:r w:rsidRPr="008A5D94">
        <w:t>fotorejestrację</w:t>
      </w:r>
      <w:proofErr w:type="spellEnd"/>
      <w:r w:rsidRPr="008A5D94">
        <w:t xml:space="preserve"> w trybie ciągłym, wyposażonych w oprogramowanie do automatycznego rozpoznawania i klasyfikowania rodzajów uszkodzeń oraz na podstawie badań laboratoryjnych.</w:t>
      </w:r>
    </w:p>
    <w:p w14:paraId="2683BE23" w14:textId="1562637D" w:rsidR="00DC49BE" w:rsidRPr="008A5D94" w:rsidRDefault="00DC49BE" w:rsidP="00E22EB7">
      <w:pPr>
        <w:spacing w:before="120" w:after="120" w:line="360" w:lineRule="auto"/>
        <w:jc w:val="both"/>
      </w:pPr>
      <w:r w:rsidRPr="008D4EAF">
        <w:t xml:space="preserve">Metodyka pomiaru cech funkcjonalnych określonych w niniejszej Części – o ile nie została określona szczegółowo – będzie zgodna z zasadami wskazanymi w </w:t>
      </w:r>
      <w:r w:rsidRPr="008D4EAF">
        <w:rPr>
          <w:bCs/>
        </w:rPr>
        <w:t>Zarządzeniu nr</w:t>
      </w:r>
      <w:r w:rsidRPr="008D4EAF">
        <w:rPr>
          <w:b/>
          <w:bCs/>
        </w:rPr>
        <w:t> </w:t>
      </w:r>
      <w:r w:rsidRPr="008D4EAF">
        <w:rPr>
          <w:bCs/>
        </w:rPr>
        <w:t>21</w:t>
      </w:r>
      <w:r w:rsidRPr="008D4EAF">
        <w:t> Generalnego Dyrektora Dróg Krajowych i Autostrad z dnia 17 czerwca 2019 r. w sprawie diagnostyki stanu nawierzchni i wybranych elementów korpusu drogi wraz z późniejszymi zmianami.</w:t>
      </w:r>
    </w:p>
    <w:p w14:paraId="272210D8" w14:textId="7101C954" w:rsidR="00DC49BE" w:rsidRDefault="00DC49BE" w:rsidP="00E22EB7">
      <w:pPr>
        <w:spacing w:before="120" w:after="120" w:line="360" w:lineRule="auto"/>
        <w:jc w:val="both"/>
      </w:pPr>
      <w:r>
        <w:t xml:space="preserve">Dla wstępnego wyznaczenia obszarów wykazujących niezgodności, w celu poddania ich bardziej szczegółowym badaniom, do oceny nawierzchni w Okresie Gwarancji Jakości dopuszcza się wykorzystywanie wyników badań równości, właściwości przeciwpoślizgowych oraz spękań wykonywanych dla potrzeb DSN. </w:t>
      </w:r>
    </w:p>
    <w:p w14:paraId="11EA0C2A" w14:textId="77777777" w:rsidR="0060434F" w:rsidRPr="008A5D94" w:rsidRDefault="0060434F" w:rsidP="00E22EB7">
      <w:pPr>
        <w:spacing w:before="120" w:after="120" w:line="360" w:lineRule="auto"/>
        <w:jc w:val="both"/>
      </w:pPr>
    </w:p>
    <w:p w14:paraId="60ECF6EC" w14:textId="77777777" w:rsidR="00DC49BE" w:rsidRDefault="00DC49BE" w:rsidP="00E22EB7">
      <w:pPr>
        <w:pStyle w:val="Akapitzlist"/>
        <w:numPr>
          <w:ilvl w:val="1"/>
          <w:numId w:val="2"/>
        </w:numPr>
        <w:spacing w:before="120" w:after="120"/>
        <w:ind w:left="567" w:hanging="567"/>
        <w:contextualSpacing w:val="0"/>
        <w:rPr>
          <w:b/>
        </w:rPr>
      </w:pPr>
      <w:r w:rsidRPr="00677CC3">
        <w:rPr>
          <w:b/>
        </w:rPr>
        <w:lastRenderedPageBreak/>
        <w:t xml:space="preserve">Nawierzchnie podatne i półsztywne </w:t>
      </w:r>
    </w:p>
    <w:p w14:paraId="7DC9AE5F" w14:textId="77777777" w:rsidR="00DC49BE" w:rsidRPr="008A5D94" w:rsidRDefault="00DC49BE" w:rsidP="00E22EB7">
      <w:pPr>
        <w:spacing w:before="120" w:after="120" w:line="360" w:lineRule="auto"/>
        <w:jc w:val="both"/>
      </w:pPr>
      <w:r w:rsidRPr="008A5D94">
        <w:t>Ocenie podlegają:</w:t>
      </w:r>
    </w:p>
    <w:p w14:paraId="3D336F45" w14:textId="3F4AB8A2" w:rsidR="00DC49BE" w:rsidRPr="008A5D94" w:rsidRDefault="00DC49BE" w:rsidP="00E22EB7">
      <w:pPr>
        <w:pStyle w:val="Akapitzlist"/>
        <w:numPr>
          <w:ilvl w:val="0"/>
          <w:numId w:val="32"/>
        </w:numPr>
        <w:spacing w:before="120" w:after="120" w:line="360" w:lineRule="auto"/>
        <w:jc w:val="both"/>
      </w:pPr>
      <w:r w:rsidRPr="008A5D94">
        <w:t>właściwości użytkowe nawierzchni, w szczególności:</w:t>
      </w:r>
    </w:p>
    <w:p w14:paraId="79406E2C" w14:textId="77777777" w:rsidR="00DC49BE" w:rsidRPr="008A5D94" w:rsidRDefault="00DC49BE" w:rsidP="00E22EB7">
      <w:pPr>
        <w:pStyle w:val="Akapitzlist"/>
        <w:spacing w:before="120" w:after="120"/>
        <w:ind w:left="1418" w:hanging="425"/>
        <w:contextualSpacing w:val="0"/>
        <w:jc w:val="both"/>
      </w:pPr>
      <w:r w:rsidRPr="008A5D94">
        <w:t>a) właściwości przeciwpoślizgowe,</w:t>
      </w:r>
    </w:p>
    <w:p w14:paraId="37CF9275" w14:textId="77777777" w:rsidR="00DC49BE" w:rsidRPr="008A5D94" w:rsidRDefault="00DC49BE" w:rsidP="00E22EB7">
      <w:pPr>
        <w:pStyle w:val="Akapitzlist"/>
        <w:spacing w:before="120" w:after="120"/>
        <w:ind w:left="1418" w:hanging="425"/>
        <w:contextualSpacing w:val="0"/>
        <w:jc w:val="both"/>
      </w:pPr>
      <w:r w:rsidRPr="008A5D94">
        <w:t>b) równość poprzeczna,</w:t>
      </w:r>
    </w:p>
    <w:p w14:paraId="313271BD" w14:textId="77777777" w:rsidR="00DC49BE" w:rsidRPr="008A5D94" w:rsidRDefault="00DC49BE" w:rsidP="00E22EB7">
      <w:pPr>
        <w:pStyle w:val="Akapitzlist"/>
        <w:spacing w:before="120" w:after="120"/>
        <w:ind w:left="1418" w:hanging="425"/>
        <w:contextualSpacing w:val="0"/>
        <w:jc w:val="both"/>
      </w:pPr>
      <w:r w:rsidRPr="008A5D94">
        <w:t>c) równość podłużna,</w:t>
      </w:r>
    </w:p>
    <w:p w14:paraId="77423453" w14:textId="77777777" w:rsidR="00DC49BE" w:rsidRPr="008A5D94" w:rsidRDefault="00DC49BE" w:rsidP="00E22EB7">
      <w:pPr>
        <w:pStyle w:val="Akapitzlist"/>
        <w:spacing w:before="120" w:after="120"/>
        <w:ind w:left="1418" w:hanging="425"/>
        <w:contextualSpacing w:val="0"/>
        <w:jc w:val="both"/>
      </w:pPr>
      <w:r w:rsidRPr="008A5D94">
        <w:t>d) nośność nawierzchni,</w:t>
      </w:r>
    </w:p>
    <w:p w14:paraId="41DE5E18" w14:textId="77777777" w:rsidR="00DC49BE" w:rsidRPr="008A5D94" w:rsidRDefault="00DC49BE" w:rsidP="00E22EB7">
      <w:pPr>
        <w:pStyle w:val="Akapitzlist"/>
        <w:numPr>
          <w:ilvl w:val="0"/>
          <w:numId w:val="32"/>
        </w:numPr>
        <w:spacing w:before="120" w:after="120" w:line="360" w:lineRule="auto"/>
        <w:jc w:val="both"/>
      </w:pPr>
      <w:r w:rsidRPr="008A5D94">
        <w:t>wszelkie uszkodzenia nawierzchni, w szczególności:</w:t>
      </w:r>
    </w:p>
    <w:p w14:paraId="0ACCA7FF" w14:textId="77777777" w:rsidR="00DC49BE" w:rsidRPr="008A5D94" w:rsidRDefault="00DC49BE" w:rsidP="00E22EB7">
      <w:pPr>
        <w:pStyle w:val="Akapitzlist"/>
        <w:numPr>
          <w:ilvl w:val="0"/>
          <w:numId w:val="31"/>
        </w:numPr>
        <w:spacing w:before="120" w:after="120"/>
        <w:ind w:left="1418" w:hanging="425"/>
        <w:contextualSpacing w:val="0"/>
        <w:jc w:val="both"/>
      </w:pPr>
      <w:r w:rsidRPr="008A5D94">
        <w:t>spękania,</w:t>
      </w:r>
    </w:p>
    <w:p w14:paraId="68559CFA" w14:textId="3099F1CC" w:rsidR="00DC49BE" w:rsidRDefault="00DC49BE" w:rsidP="00E22EB7">
      <w:pPr>
        <w:pStyle w:val="Akapitzlist"/>
        <w:numPr>
          <w:ilvl w:val="0"/>
          <w:numId w:val="31"/>
        </w:numPr>
        <w:spacing w:before="120" w:after="120"/>
        <w:ind w:left="1418" w:hanging="425"/>
        <w:contextualSpacing w:val="0"/>
        <w:jc w:val="both"/>
      </w:pPr>
      <w:r w:rsidRPr="008A5D94">
        <w:t>uszkodzenia powierzchniowe</w:t>
      </w:r>
      <w:r>
        <w:t>,</w:t>
      </w:r>
    </w:p>
    <w:p w14:paraId="37741DA1" w14:textId="77777777" w:rsidR="00DC49BE" w:rsidRDefault="00DC49BE" w:rsidP="00DC49BE">
      <w:pPr>
        <w:pStyle w:val="Akapitzlist"/>
        <w:numPr>
          <w:ilvl w:val="0"/>
          <w:numId w:val="31"/>
        </w:numPr>
        <w:spacing w:before="120" w:after="120"/>
        <w:ind w:left="1418" w:hanging="425"/>
        <w:contextualSpacing w:val="0"/>
        <w:jc w:val="both"/>
      </w:pPr>
      <w:r>
        <w:t>deformacje trwałe,</w:t>
      </w:r>
    </w:p>
    <w:p w14:paraId="7CA17829" w14:textId="77777777" w:rsidR="00DC49BE" w:rsidRPr="008A5D94" w:rsidRDefault="00DC49BE" w:rsidP="00DC49BE">
      <w:pPr>
        <w:pStyle w:val="Akapitzlist"/>
        <w:numPr>
          <w:ilvl w:val="0"/>
          <w:numId w:val="31"/>
        </w:numPr>
        <w:spacing w:before="120" w:after="120"/>
        <w:ind w:left="1418" w:hanging="425"/>
        <w:contextualSpacing w:val="0"/>
        <w:jc w:val="both"/>
      </w:pPr>
      <w:r>
        <w:t>uskoki na połączeniach styku nawierzchni bitumicznej z betonową</w:t>
      </w:r>
      <w:r w:rsidRPr="00976045">
        <w:t xml:space="preserve"> oraz lokalne/punktowe uskoki i zaniżenia nawierzchni bitumicznej.</w:t>
      </w:r>
    </w:p>
    <w:p w14:paraId="598BB275" w14:textId="77777777" w:rsidR="00DC49BE" w:rsidRPr="00677CC3" w:rsidRDefault="00DC49BE" w:rsidP="00DC49BE">
      <w:pPr>
        <w:pStyle w:val="Akapitzlist"/>
        <w:spacing w:before="120" w:after="120"/>
        <w:ind w:left="567"/>
        <w:contextualSpacing w:val="0"/>
        <w:rPr>
          <w:b/>
        </w:rPr>
      </w:pPr>
    </w:p>
    <w:p w14:paraId="5F4A0C31" w14:textId="77777777" w:rsidR="00DC49BE" w:rsidRPr="00E22EB7" w:rsidRDefault="00DC49BE" w:rsidP="00E22EB7">
      <w:pPr>
        <w:pStyle w:val="Akapitzlist"/>
        <w:numPr>
          <w:ilvl w:val="2"/>
          <w:numId w:val="2"/>
        </w:numPr>
        <w:spacing w:before="120" w:after="120" w:line="360" w:lineRule="auto"/>
        <w:ind w:left="709" w:hanging="709"/>
        <w:contextualSpacing w:val="0"/>
        <w:jc w:val="both"/>
        <w:rPr>
          <w:b/>
        </w:rPr>
      </w:pPr>
      <w:r w:rsidRPr="00E22EB7">
        <w:rPr>
          <w:b/>
        </w:rPr>
        <w:t>Stan nawierzchni</w:t>
      </w:r>
    </w:p>
    <w:p w14:paraId="36C29DE6" w14:textId="54C3486D" w:rsidR="00DC49BE" w:rsidRDefault="00DC49BE" w:rsidP="00E22EB7">
      <w:pPr>
        <w:spacing w:before="120" w:after="120" w:line="360" w:lineRule="auto"/>
        <w:jc w:val="both"/>
      </w:pPr>
      <w:r>
        <w:t xml:space="preserve">W </w:t>
      </w:r>
      <w:r w:rsidRPr="008A5D94">
        <w:t xml:space="preserve">przypadku przekroczenia wymienionych w </w:t>
      </w:r>
      <w:r>
        <w:t>T</w:t>
      </w:r>
      <w:r w:rsidRPr="008A5D94">
        <w:t xml:space="preserve">abeli </w:t>
      </w:r>
      <w:r w:rsidR="008C639D">
        <w:t>3</w:t>
      </w:r>
      <w:r w:rsidRPr="008A5D94">
        <w:t xml:space="preserve"> wskaźników, </w:t>
      </w:r>
      <w:r>
        <w:t xml:space="preserve">Gwarant </w:t>
      </w:r>
      <w:r w:rsidRPr="008A5D94">
        <w:t xml:space="preserve">jest zobowiązany przedstawić Zamawiającemu </w:t>
      </w:r>
      <w:r>
        <w:t>do zatwierdzenia P</w:t>
      </w:r>
      <w:r w:rsidRPr="008A5D94">
        <w:t xml:space="preserve">rogram </w:t>
      </w:r>
      <w:r>
        <w:t>N</w:t>
      </w:r>
      <w:r w:rsidRPr="008A5D94">
        <w:t>aprawczy</w:t>
      </w:r>
      <w:r w:rsidR="000C2B02">
        <w:t xml:space="preserve"> wg </w:t>
      </w:r>
      <w:r w:rsidR="00930B52">
        <w:t>Załącznika</w:t>
      </w:r>
      <w:r w:rsidR="000C2B02">
        <w:t xml:space="preserve"> 1</w:t>
      </w:r>
      <w:r w:rsidRPr="008A5D94">
        <w:t xml:space="preserve"> </w:t>
      </w:r>
      <w:r w:rsidR="000C2B02">
        <w:t>obejmujący</w:t>
      </w:r>
      <w:r w:rsidR="000C2B02" w:rsidRPr="008A5D94">
        <w:t xml:space="preserve"> </w:t>
      </w:r>
      <w:r w:rsidRPr="008A5D94">
        <w:t xml:space="preserve">wymianę całego zakresu nawierzchni z </w:t>
      </w:r>
      <w:r>
        <w:t>W</w:t>
      </w:r>
      <w:r w:rsidRPr="008A5D94">
        <w:t>adami</w:t>
      </w:r>
      <w:r>
        <w:t>.</w:t>
      </w:r>
    </w:p>
    <w:p w14:paraId="6330622F" w14:textId="7CFD973D" w:rsidR="00DC49BE" w:rsidRPr="00AA7424" w:rsidRDefault="00DC49BE" w:rsidP="00AA7424">
      <w:pPr>
        <w:spacing w:after="160" w:line="240" w:lineRule="auto"/>
        <w:rPr>
          <w:i/>
          <w:iCs/>
          <w:sz w:val="18"/>
          <w:szCs w:val="18"/>
        </w:rPr>
      </w:pPr>
      <w:r w:rsidRPr="00AA7424">
        <w:rPr>
          <w:sz w:val="18"/>
          <w:szCs w:val="18"/>
        </w:rPr>
        <w:t xml:space="preserve">Tabela </w:t>
      </w:r>
      <w:r w:rsidR="008C639D" w:rsidRPr="00AA7424">
        <w:rPr>
          <w:sz w:val="18"/>
          <w:szCs w:val="18"/>
        </w:rPr>
        <w:t>3</w:t>
      </w:r>
      <w:r w:rsidRPr="00AA7424">
        <w:rPr>
          <w:sz w:val="18"/>
          <w:szCs w:val="18"/>
        </w:rPr>
        <w:t xml:space="preserve">. Zakres uszkodzeń powierzchniowych nawierzchni </w:t>
      </w:r>
      <w:r w:rsidR="000C2B02" w:rsidRPr="00AA7424">
        <w:rPr>
          <w:sz w:val="18"/>
          <w:szCs w:val="18"/>
        </w:rPr>
        <w:t xml:space="preserve">liczonych </w:t>
      </w:r>
      <w:r w:rsidRPr="00AA7424">
        <w:rPr>
          <w:sz w:val="18"/>
          <w:szCs w:val="18"/>
        </w:rPr>
        <w:t>jako ilość sztuk, procent powierzchni na 1 km jezdni lub wyrażone w milimetrach, które wymagają wymiany nawierzchni.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474"/>
      </w:tblGrid>
      <w:tr w:rsidR="00DC49BE" w:rsidRPr="008A5D94" w14:paraId="20FD7CAA" w14:textId="77777777" w:rsidTr="0052256F">
        <w:trPr>
          <w:trHeight w:val="330"/>
          <w:jc w:val="center"/>
        </w:trPr>
        <w:tc>
          <w:tcPr>
            <w:tcW w:w="5524" w:type="dxa"/>
            <w:shd w:val="clear" w:color="auto" w:fill="F2F2F2" w:themeFill="background1" w:themeFillShade="F2"/>
            <w:vAlign w:val="center"/>
          </w:tcPr>
          <w:p w14:paraId="523398EA" w14:textId="77777777" w:rsidR="00DC49BE" w:rsidRPr="008A5D94" w:rsidRDefault="00DC49BE" w:rsidP="0052256F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Parametr</w:t>
            </w:r>
          </w:p>
        </w:tc>
        <w:tc>
          <w:tcPr>
            <w:tcW w:w="3474" w:type="dxa"/>
            <w:shd w:val="clear" w:color="auto" w:fill="F2F2F2" w:themeFill="background1" w:themeFillShade="F2"/>
            <w:vAlign w:val="center"/>
          </w:tcPr>
          <w:p w14:paraId="207E1BCE" w14:textId="61F18B97" w:rsidR="00DC49BE" w:rsidRPr="008A5D94" w:rsidRDefault="00DC49BE" w:rsidP="0052256F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 xml:space="preserve">Wartość </w:t>
            </w:r>
            <w:r w:rsidR="000C2B02">
              <w:rPr>
                <w:sz w:val="18"/>
              </w:rPr>
              <w:t xml:space="preserve">dopuszczalna </w:t>
            </w:r>
            <w:r>
              <w:rPr>
                <w:sz w:val="18"/>
              </w:rPr>
              <w:t>na 1 km</w:t>
            </w:r>
            <w:r w:rsidRPr="000A7C4B">
              <w:rPr>
                <w:sz w:val="18"/>
              </w:rPr>
              <w:t>, maksymalna wartości uszkodzenia</w:t>
            </w:r>
          </w:p>
        </w:tc>
      </w:tr>
      <w:tr w:rsidR="00DC49BE" w:rsidRPr="008A5D94" w14:paraId="17E4FC2D" w14:textId="77777777" w:rsidTr="0052256F">
        <w:trPr>
          <w:trHeight w:val="330"/>
          <w:jc w:val="center"/>
        </w:trPr>
        <w:tc>
          <w:tcPr>
            <w:tcW w:w="5524" w:type="dxa"/>
          </w:tcPr>
          <w:p w14:paraId="37A43C88" w14:textId="4E24A7B9" w:rsidR="00DC49BE" w:rsidRPr="008A5D94" w:rsidRDefault="00DC49BE" w:rsidP="0052256F">
            <w:pPr>
              <w:spacing w:before="120" w:after="120"/>
              <w:jc w:val="both"/>
              <w:rPr>
                <w:sz w:val="18"/>
              </w:rPr>
            </w:pPr>
            <w:r w:rsidRPr="008A5D94">
              <w:rPr>
                <w:sz w:val="18"/>
              </w:rPr>
              <w:t>Spękania termiczne</w:t>
            </w:r>
            <w:r>
              <w:t xml:space="preserve"> – ilość </w:t>
            </w:r>
            <w:r>
              <w:rPr>
                <w:sz w:val="18"/>
              </w:rPr>
              <w:t>uszkodzeń</w:t>
            </w:r>
            <w:r w:rsidRPr="001F03F2">
              <w:rPr>
                <w:sz w:val="18"/>
              </w:rPr>
              <w:t xml:space="preserve"> na 1 km jezdni</w:t>
            </w:r>
            <w:r>
              <w:rPr>
                <w:sz w:val="18"/>
              </w:rPr>
              <w:t xml:space="preserve"> [szt.]</w:t>
            </w:r>
          </w:p>
        </w:tc>
        <w:tc>
          <w:tcPr>
            <w:tcW w:w="3474" w:type="dxa"/>
            <w:vAlign w:val="center"/>
          </w:tcPr>
          <w:p w14:paraId="32B2FEC8" w14:textId="1FC101F7" w:rsidR="00DC49BE" w:rsidRPr="008A5D94" w:rsidRDefault="00DC49BE" w:rsidP="0052256F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5 szt.</w:t>
            </w:r>
          </w:p>
        </w:tc>
      </w:tr>
      <w:tr w:rsidR="00DC49BE" w:rsidRPr="008A5D94" w14:paraId="0EC88170" w14:textId="77777777" w:rsidTr="0052256F">
        <w:trPr>
          <w:trHeight w:val="315"/>
          <w:jc w:val="center"/>
        </w:trPr>
        <w:tc>
          <w:tcPr>
            <w:tcW w:w="5524" w:type="dxa"/>
          </w:tcPr>
          <w:p w14:paraId="46AB02B2" w14:textId="32D719C4" w:rsidR="00DC49BE" w:rsidRPr="008A5D94" w:rsidRDefault="000C2B02" w:rsidP="0052256F">
            <w:pPr>
              <w:spacing w:before="120" w:after="120"/>
              <w:jc w:val="both"/>
              <w:rPr>
                <w:sz w:val="18"/>
              </w:rPr>
            </w:pPr>
            <w:r>
              <w:rPr>
                <w:sz w:val="18"/>
              </w:rPr>
              <w:t xml:space="preserve">Uszkodzenia powierzchniowe naprawione z zastosowaniem łat – powierzchnia łat </w:t>
            </w:r>
            <w:r w:rsidR="00DC49BE" w:rsidRPr="001F03F2">
              <w:rPr>
                <w:sz w:val="18"/>
              </w:rPr>
              <w:t>na 1 km jezdni</w:t>
            </w:r>
            <w:r w:rsidR="00DC49BE">
              <w:rPr>
                <w:sz w:val="18"/>
              </w:rPr>
              <w:t xml:space="preserve"> [%]</w:t>
            </w:r>
          </w:p>
        </w:tc>
        <w:tc>
          <w:tcPr>
            <w:tcW w:w="3474" w:type="dxa"/>
            <w:vAlign w:val="center"/>
          </w:tcPr>
          <w:p w14:paraId="299330EB" w14:textId="77777777" w:rsidR="00DC49BE" w:rsidRPr="008A5D94" w:rsidRDefault="00DC49BE" w:rsidP="0052256F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1%</w:t>
            </w:r>
          </w:p>
        </w:tc>
      </w:tr>
      <w:tr w:rsidR="00DC49BE" w:rsidRPr="008A5D94" w14:paraId="5670E243" w14:textId="77777777" w:rsidTr="0052256F">
        <w:trPr>
          <w:trHeight w:val="315"/>
          <w:jc w:val="center"/>
        </w:trPr>
        <w:tc>
          <w:tcPr>
            <w:tcW w:w="5524" w:type="dxa"/>
          </w:tcPr>
          <w:p w14:paraId="3D1A65E7" w14:textId="77777777" w:rsidR="00DC49BE" w:rsidRPr="008A5D94" w:rsidRDefault="00DC49BE" w:rsidP="0052256F">
            <w:pPr>
              <w:spacing w:before="120" w:after="120"/>
              <w:jc w:val="both"/>
              <w:rPr>
                <w:sz w:val="18"/>
              </w:rPr>
            </w:pPr>
            <w:r>
              <w:rPr>
                <w:sz w:val="18"/>
              </w:rPr>
              <w:t>Uskok - maksymalna różnica wysokości na styku nawierzchni bitumicznej z betonową [mm]</w:t>
            </w:r>
          </w:p>
        </w:tc>
        <w:tc>
          <w:tcPr>
            <w:tcW w:w="3474" w:type="dxa"/>
            <w:vAlign w:val="center"/>
          </w:tcPr>
          <w:p w14:paraId="38C41BF2" w14:textId="77777777" w:rsidR="00DC49BE" w:rsidRPr="008A5D94" w:rsidRDefault="00DC49BE" w:rsidP="0052256F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&lt; 5 mm</w:t>
            </w:r>
          </w:p>
        </w:tc>
      </w:tr>
    </w:tbl>
    <w:p w14:paraId="20AFC6FC" w14:textId="77777777" w:rsidR="00DC49BE" w:rsidRDefault="00DC49BE" w:rsidP="00DC49BE">
      <w:pPr>
        <w:rPr>
          <w:b/>
          <w:bCs/>
        </w:rPr>
      </w:pPr>
    </w:p>
    <w:p w14:paraId="1271779C" w14:textId="77777777" w:rsidR="00DC49BE" w:rsidRPr="00E22EB7" w:rsidRDefault="00DC49BE" w:rsidP="00E22EB7">
      <w:pPr>
        <w:rPr>
          <w:b/>
        </w:rPr>
      </w:pPr>
      <w:r w:rsidRPr="00E22EB7">
        <w:rPr>
          <w:b/>
        </w:rPr>
        <w:t>Parametry nawierzchni</w:t>
      </w:r>
    </w:p>
    <w:p w14:paraId="260648C8" w14:textId="77777777" w:rsidR="00DC49BE" w:rsidRPr="00E22EB7" w:rsidRDefault="00DC49BE" w:rsidP="00E22EB7">
      <w:pPr>
        <w:pStyle w:val="Akapitzlist"/>
        <w:numPr>
          <w:ilvl w:val="3"/>
          <w:numId w:val="2"/>
        </w:numPr>
        <w:spacing w:before="120" w:after="120" w:line="360" w:lineRule="auto"/>
        <w:ind w:left="851" w:hanging="851"/>
        <w:contextualSpacing w:val="0"/>
        <w:jc w:val="both"/>
        <w:rPr>
          <w:b/>
        </w:rPr>
      </w:pPr>
      <w:r w:rsidRPr="00E22EB7">
        <w:rPr>
          <w:b/>
        </w:rPr>
        <w:t>Właściwości przeciwpoślizgowe (miarodajny współczynnik tarcia)</w:t>
      </w:r>
    </w:p>
    <w:p w14:paraId="5A22E178" w14:textId="46A2544C" w:rsidR="00DC49BE" w:rsidRPr="008A5D94" w:rsidRDefault="00DC49BE" w:rsidP="00DC49BE">
      <w:pPr>
        <w:spacing w:before="120" w:after="120" w:line="360" w:lineRule="auto"/>
        <w:jc w:val="both"/>
      </w:pPr>
      <w:r w:rsidRPr="008A5D94">
        <w:t xml:space="preserve">W </w:t>
      </w:r>
      <w:r>
        <w:t>T</w:t>
      </w:r>
      <w:r w:rsidRPr="008A5D94">
        <w:t xml:space="preserve">abeli </w:t>
      </w:r>
      <w:r w:rsidR="008C639D">
        <w:t>4</w:t>
      </w:r>
      <w:r w:rsidRPr="008A5D94">
        <w:t xml:space="preserve"> podano </w:t>
      </w:r>
      <w:r>
        <w:t>wymagane</w:t>
      </w:r>
      <w:r w:rsidRPr="008A5D94">
        <w:t xml:space="preserve"> wartości </w:t>
      </w:r>
      <w:r w:rsidRPr="00484059">
        <w:t>miarodajnego współczynnika tarcia</w:t>
      </w:r>
      <w:r w:rsidDel="00F1534B">
        <w:t xml:space="preserve"> </w:t>
      </w:r>
      <w:r>
        <w:t>w Okresie Gwarancji Jakości.</w:t>
      </w:r>
      <w:r w:rsidR="000C2B02">
        <w:t xml:space="preserve"> W przypadku braku osiągnięcia wymaganych wartości</w:t>
      </w:r>
      <w:r w:rsidR="000C2B02" w:rsidRPr="008A5D94">
        <w:t xml:space="preserve"> </w:t>
      </w:r>
      <w:r w:rsidR="000C2B02">
        <w:t>współczynników</w:t>
      </w:r>
      <w:r w:rsidR="000C2B02" w:rsidRPr="008A5D94">
        <w:t xml:space="preserve">, </w:t>
      </w:r>
      <w:r w:rsidR="000C2B02">
        <w:t xml:space="preserve">Gwarant </w:t>
      </w:r>
      <w:r w:rsidR="000C2B02" w:rsidRPr="008A5D94">
        <w:t xml:space="preserve">jest zobowiązany przedstawić Zamawiającemu </w:t>
      </w:r>
      <w:r w:rsidR="000C2B02">
        <w:t>do zatwierdzenia P</w:t>
      </w:r>
      <w:r w:rsidR="000C2B02" w:rsidRPr="008A5D94">
        <w:t xml:space="preserve">rogram </w:t>
      </w:r>
      <w:r w:rsidR="000C2B02">
        <w:t>N</w:t>
      </w:r>
      <w:r w:rsidR="000C2B02" w:rsidRPr="008A5D94">
        <w:t>aprawczy</w:t>
      </w:r>
      <w:r w:rsidR="000C2B02">
        <w:t xml:space="preserve"> (wg Załącznika 1), który może obejmować zabieg </w:t>
      </w:r>
      <w:proofErr w:type="spellStart"/>
      <w:r w:rsidR="000C2B02">
        <w:t>uszorstniania</w:t>
      </w:r>
      <w:proofErr w:type="spellEnd"/>
      <w:r w:rsidR="00AA7424">
        <w:t>.</w:t>
      </w:r>
    </w:p>
    <w:p w14:paraId="07309702" w14:textId="58402127" w:rsidR="00DC49BE" w:rsidRPr="00E22EB7" w:rsidRDefault="00DC49BE" w:rsidP="00E22EB7">
      <w:pPr>
        <w:pStyle w:val="Legenda"/>
        <w:keepNext/>
        <w:rPr>
          <w:i w:val="0"/>
          <w:color w:val="auto"/>
        </w:rPr>
      </w:pPr>
      <w:r w:rsidRPr="00E22EB7">
        <w:rPr>
          <w:i w:val="0"/>
          <w:color w:val="auto"/>
        </w:rPr>
        <w:lastRenderedPageBreak/>
        <w:t xml:space="preserve">Tabela </w:t>
      </w:r>
      <w:r w:rsidR="008C639D">
        <w:rPr>
          <w:i w:val="0"/>
          <w:iCs w:val="0"/>
          <w:color w:val="auto"/>
        </w:rPr>
        <w:t>4</w:t>
      </w:r>
      <w:r>
        <w:rPr>
          <w:i w:val="0"/>
          <w:iCs w:val="0"/>
          <w:color w:val="auto"/>
        </w:rPr>
        <w:t>.</w:t>
      </w:r>
      <w:r w:rsidRPr="00484059">
        <w:rPr>
          <w:i w:val="0"/>
          <w:iCs w:val="0"/>
          <w:color w:val="auto"/>
        </w:rPr>
        <w:t xml:space="preserve"> </w:t>
      </w:r>
      <w:r w:rsidRPr="00E22EB7">
        <w:rPr>
          <w:i w:val="0"/>
          <w:color w:val="auto"/>
        </w:rPr>
        <w:t>Wymagane wartości miarodajnego współczynnika tarcia w okresie obowiązywania Gwarancji Jakości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5261"/>
        <w:gridCol w:w="2744"/>
      </w:tblGrid>
      <w:tr w:rsidR="00DC49BE" w:rsidRPr="008A5D94" w14:paraId="0B9F9593" w14:textId="77777777" w:rsidTr="00E22EB7">
        <w:trPr>
          <w:trHeight w:val="552"/>
          <w:jc w:val="center"/>
        </w:trPr>
        <w:tc>
          <w:tcPr>
            <w:tcW w:w="1057" w:type="dxa"/>
            <w:shd w:val="clear" w:color="auto" w:fill="F2F2F2" w:themeFill="background1" w:themeFillShade="F2"/>
            <w:vAlign w:val="center"/>
          </w:tcPr>
          <w:p w14:paraId="6E1DD61B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Klasa drogi</w:t>
            </w:r>
          </w:p>
        </w:tc>
        <w:tc>
          <w:tcPr>
            <w:tcW w:w="5261" w:type="dxa"/>
            <w:shd w:val="clear" w:color="auto" w:fill="F2F2F2" w:themeFill="background1" w:themeFillShade="F2"/>
            <w:vAlign w:val="center"/>
          </w:tcPr>
          <w:p w14:paraId="09ABB45C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Element nawierzchni</w:t>
            </w:r>
          </w:p>
        </w:tc>
        <w:tc>
          <w:tcPr>
            <w:tcW w:w="2744" w:type="dxa"/>
            <w:shd w:val="clear" w:color="auto" w:fill="F2F2F2" w:themeFill="background1" w:themeFillShade="F2"/>
            <w:vAlign w:val="center"/>
          </w:tcPr>
          <w:p w14:paraId="1B32EC4A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Miarodajny współczynnik tarcia*</w:t>
            </w:r>
          </w:p>
        </w:tc>
      </w:tr>
      <w:tr w:rsidR="00DC49BE" w:rsidRPr="008A5D94" w14:paraId="27AACBB7" w14:textId="77777777" w:rsidTr="0052256F">
        <w:trPr>
          <w:trHeight w:val="297"/>
          <w:jc w:val="center"/>
        </w:trPr>
        <w:tc>
          <w:tcPr>
            <w:tcW w:w="1057" w:type="dxa"/>
            <w:vMerge w:val="restart"/>
            <w:vAlign w:val="center"/>
          </w:tcPr>
          <w:p w14:paraId="0439CED8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A, S</w:t>
            </w:r>
          </w:p>
        </w:tc>
        <w:tc>
          <w:tcPr>
            <w:tcW w:w="5261" w:type="dxa"/>
            <w:vAlign w:val="center"/>
          </w:tcPr>
          <w:p w14:paraId="38C0EEEA" w14:textId="2F44B095" w:rsidR="00DC49BE" w:rsidRPr="008A5D94" w:rsidRDefault="00DC49BE" w:rsidP="00E22EB7">
            <w:pPr>
              <w:spacing w:before="120" w:after="120"/>
              <w:rPr>
                <w:sz w:val="18"/>
              </w:rPr>
            </w:pPr>
            <w:r w:rsidRPr="008A5D94">
              <w:rPr>
                <w:sz w:val="18"/>
              </w:rPr>
              <w:t>Pasy ruchu zasadnicze, dodatkowe</w:t>
            </w:r>
          </w:p>
        </w:tc>
        <w:tc>
          <w:tcPr>
            <w:tcW w:w="2744" w:type="dxa"/>
            <w:vAlign w:val="center"/>
          </w:tcPr>
          <w:p w14:paraId="5C9A548F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≥ 0,40</w:t>
            </w:r>
          </w:p>
        </w:tc>
      </w:tr>
      <w:tr w:rsidR="00DC49BE" w:rsidRPr="008A5D94" w14:paraId="02621D3F" w14:textId="77777777" w:rsidTr="0052256F">
        <w:trPr>
          <w:trHeight w:val="325"/>
          <w:jc w:val="center"/>
        </w:trPr>
        <w:tc>
          <w:tcPr>
            <w:tcW w:w="1057" w:type="dxa"/>
            <w:vMerge/>
            <w:vAlign w:val="center"/>
          </w:tcPr>
          <w:p w14:paraId="5E55F62F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5261" w:type="dxa"/>
            <w:vAlign w:val="center"/>
          </w:tcPr>
          <w:p w14:paraId="22D24696" w14:textId="77777777" w:rsidR="00DC49BE" w:rsidRPr="008A5D94" w:rsidRDefault="00DC49BE" w:rsidP="00E22EB7">
            <w:pPr>
              <w:spacing w:before="120" w:after="120"/>
              <w:rPr>
                <w:sz w:val="18"/>
                <w:vertAlign w:val="superscript"/>
              </w:rPr>
            </w:pPr>
            <w:r w:rsidRPr="008A5D94">
              <w:rPr>
                <w:sz w:val="18"/>
              </w:rPr>
              <w:t>Pasy włączania i wyłączania, jezdnie łącznic**</w:t>
            </w:r>
          </w:p>
        </w:tc>
        <w:tc>
          <w:tcPr>
            <w:tcW w:w="2744" w:type="dxa"/>
            <w:vAlign w:val="center"/>
          </w:tcPr>
          <w:p w14:paraId="77EAB657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≥ 0,42</w:t>
            </w:r>
          </w:p>
        </w:tc>
      </w:tr>
      <w:tr w:rsidR="00DC49BE" w:rsidRPr="008A5D94" w14:paraId="3D4F3565" w14:textId="77777777" w:rsidTr="0052256F">
        <w:trPr>
          <w:trHeight w:val="311"/>
          <w:jc w:val="center"/>
        </w:trPr>
        <w:tc>
          <w:tcPr>
            <w:tcW w:w="1057" w:type="dxa"/>
            <w:vAlign w:val="center"/>
          </w:tcPr>
          <w:p w14:paraId="0908B442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GP, G</w:t>
            </w:r>
          </w:p>
        </w:tc>
        <w:tc>
          <w:tcPr>
            <w:tcW w:w="5261" w:type="dxa"/>
            <w:vAlign w:val="center"/>
          </w:tcPr>
          <w:p w14:paraId="2DF80E90" w14:textId="79370EAE" w:rsidR="00DC49BE" w:rsidRPr="008A5D94" w:rsidRDefault="00DC49BE" w:rsidP="00E22EB7">
            <w:pPr>
              <w:spacing w:before="120" w:after="120"/>
              <w:rPr>
                <w:sz w:val="18"/>
              </w:rPr>
            </w:pPr>
            <w:r w:rsidRPr="008A5D94">
              <w:rPr>
                <w:sz w:val="18"/>
              </w:rPr>
              <w:t xml:space="preserve">Pasy ruchu, pasy dodatkowe, </w:t>
            </w:r>
          </w:p>
        </w:tc>
        <w:tc>
          <w:tcPr>
            <w:tcW w:w="2744" w:type="dxa"/>
            <w:vAlign w:val="center"/>
          </w:tcPr>
          <w:p w14:paraId="205378D5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≥ 0,36</w:t>
            </w:r>
          </w:p>
        </w:tc>
      </w:tr>
      <w:tr w:rsidR="00DC49BE" w:rsidRPr="008A5D94" w14:paraId="65C6B9DB" w14:textId="77777777" w:rsidTr="0052256F">
        <w:trPr>
          <w:trHeight w:val="311"/>
          <w:jc w:val="center"/>
        </w:trPr>
        <w:tc>
          <w:tcPr>
            <w:tcW w:w="9062" w:type="dxa"/>
            <w:gridSpan w:val="3"/>
            <w:vAlign w:val="center"/>
          </w:tcPr>
          <w:p w14:paraId="22C033C1" w14:textId="5C84FDEC" w:rsidR="00DC49BE" w:rsidRPr="008A5D94" w:rsidRDefault="00DC49BE" w:rsidP="0052256F">
            <w:pPr>
              <w:tabs>
                <w:tab w:val="left" w:pos="426"/>
              </w:tabs>
              <w:spacing w:before="120" w:after="120"/>
              <w:jc w:val="both"/>
              <w:rPr>
                <w:sz w:val="16"/>
              </w:rPr>
            </w:pPr>
            <w:r w:rsidRPr="008A5D94">
              <w:rPr>
                <w:sz w:val="18"/>
              </w:rPr>
              <w:t>*</w:t>
            </w:r>
            <w:r w:rsidRPr="008A5D94">
              <w:tab/>
            </w:r>
            <w:r w:rsidRPr="008A5D94">
              <w:rPr>
                <w:i/>
                <w:sz w:val="16"/>
              </w:rPr>
              <w:t>podane wartości odnoszą się do miarodajnego współczynnika tarcia pomierzonego oponą PIARC 165/15R przy prędkości 60 km/h</w:t>
            </w:r>
            <w:r w:rsidRPr="008A5D94">
              <w:rPr>
                <w:sz w:val="16"/>
              </w:rPr>
              <w:t>.</w:t>
            </w:r>
          </w:p>
          <w:p w14:paraId="428E3CFE" w14:textId="77777777" w:rsidR="00DC49BE" w:rsidRPr="008A5D94" w:rsidRDefault="00DC49BE" w:rsidP="0052256F">
            <w:pPr>
              <w:tabs>
                <w:tab w:val="left" w:pos="426"/>
              </w:tabs>
              <w:spacing w:before="120" w:after="120"/>
              <w:jc w:val="both"/>
              <w:rPr>
                <w:sz w:val="18"/>
              </w:rPr>
            </w:pPr>
            <w:r w:rsidRPr="008A5D94">
              <w:rPr>
                <w:sz w:val="18"/>
              </w:rPr>
              <w:t>**</w:t>
            </w:r>
            <w:r w:rsidRPr="008A5D94">
              <w:rPr>
                <w:sz w:val="16"/>
                <w:szCs w:val="16"/>
              </w:rPr>
              <w:tab/>
            </w:r>
            <w:r w:rsidRPr="008A5D94">
              <w:rPr>
                <w:i/>
                <w:sz w:val="16"/>
                <w:szCs w:val="16"/>
              </w:rPr>
              <w:t>dopuszcza się pomiar przy 30km/h, wówczas wymagania należy odpowiednio przeliczyć</w:t>
            </w:r>
          </w:p>
        </w:tc>
      </w:tr>
    </w:tbl>
    <w:p w14:paraId="6DB0A12D" w14:textId="13C903E9" w:rsidR="00DC49BE" w:rsidRPr="008A5D94" w:rsidRDefault="00DC49BE" w:rsidP="00E22EB7">
      <w:pPr>
        <w:spacing w:before="120" w:after="120" w:line="360" w:lineRule="auto"/>
        <w:jc w:val="both"/>
      </w:pPr>
      <w:r w:rsidRPr="008A5D94">
        <w:t xml:space="preserve">Miarodajny współczynnik tarcia </w:t>
      </w:r>
      <w:r>
        <w:t xml:space="preserve">w Okresie Gwarancji Jakości </w:t>
      </w:r>
      <w:r w:rsidRPr="008A5D94">
        <w:t>wyznacza się dla kilometrowych odcinków dróg. W przypadkach szczególnych, jak początek i koniec drogi, wartość miarodajną wyznacza się dla odcinków o długości 500 ÷ 1499 m.</w:t>
      </w:r>
    </w:p>
    <w:p w14:paraId="2C241C4E" w14:textId="6C0B179C" w:rsidR="00DC49BE" w:rsidRPr="008A5D94" w:rsidRDefault="00DC49BE" w:rsidP="00E22EB7">
      <w:pPr>
        <w:spacing w:before="120" w:after="120" w:line="360" w:lineRule="auto"/>
        <w:jc w:val="both"/>
      </w:pPr>
      <w:r w:rsidRPr="001E3BDE">
        <w:t xml:space="preserve">Pomiar współczynnika tarcia powinien być określony wg metody wskazanej </w:t>
      </w:r>
      <w:r w:rsidRPr="001E3BDE">
        <w:br/>
        <w:t xml:space="preserve">w Kontrakcie </w:t>
      </w:r>
      <w:r w:rsidR="000C2B02">
        <w:t>.</w:t>
      </w:r>
      <w:r w:rsidRPr="001E3BDE">
        <w:t xml:space="preserve"> Pomiary powinny być wykonywane przez Zamawiającego w</w:t>
      </w:r>
      <w:r>
        <w:t> </w:t>
      </w:r>
      <w:r w:rsidRPr="001E3BDE">
        <w:t>temperaturze otoczenia od 5ºC do 30ºC, na czystej nawierzchni.</w:t>
      </w:r>
    </w:p>
    <w:p w14:paraId="005EB7FA" w14:textId="77777777" w:rsidR="00DC49BE" w:rsidRPr="00E22EB7" w:rsidRDefault="00DC49BE" w:rsidP="00E22EB7">
      <w:pPr>
        <w:pStyle w:val="Akapitzlist"/>
        <w:numPr>
          <w:ilvl w:val="3"/>
          <w:numId w:val="2"/>
        </w:numPr>
        <w:spacing w:before="120" w:after="120"/>
        <w:ind w:left="851" w:hanging="851"/>
        <w:contextualSpacing w:val="0"/>
        <w:jc w:val="both"/>
        <w:rPr>
          <w:b/>
        </w:rPr>
      </w:pPr>
      <w:r w:rsidRPr="00E22EB7">
        <w:rPr>
          <w:b/>
        </w:rPr>
        <w:t>Równość poprzeczna</w:t>
      </w:r>
    </w:p>
    <w:p w14:paraId="4CC4AAEA" w14:textId="21331768" w:rsidR="00DC49BE" w:rsidRPr="008A5D94" w:rsidRDefault="00DC49BE" w:rsidP="00DC49BE">
      <w:pPr>
        <w:spacing w:before="120" w:after="120" w:line="360" w:lineRule="auto"/>
        <w:jc w:val="both"/>
      </w:pPr>
      <w:r w:rsidRPr="008A5D94">
        <w:t xml:space="preserve">W </w:t>
      </w:r>
      <w:r>
        <w:t>T</w:t>
      </w:r>
      <w:r w:rsidRPr="008A5D94">
        <w:t xml:space="preserve">abeli </w:t>
      </w:r>
      <w:r w:rsidR="008C639D">
        <w:t>5</w:t>
      </w:r>
      <w:r w:rsidRPr="008A5D94">
        <w:t xml:space="preserve"> podano maksymalną dopuszczalną głębokość koleiny</w:t>
      </w:r>
      <w:r>
        <w:t xml:space="preserve"> w Okresie Gwarancji Jakości.</w:t>
      </w:r>
      <w:r w:rsidR="00AA7424">
        <w:t xml:space="preserve"> </w:t>
      </w:r>
      <w:bookmarkStart w:id="65" w:name="_Hlk187837075"/>
      <w:r w:rsidR="00AA7424">
        <w:t>W przypadku przekroczenia dopuszczalnych głębokości koleiny</w:t>
      </w:r>
      <w:r w:rsidR="00AA7424" w:rsidRPr="008A5D94">
        <w:t xml:space="preserve">, </w:t>
      </w:r>
      <w:r w:rsidR="00AA7424">
        <w:t xml:space="preserve">Gwarant </w:t>
      </w:r>
      <w:r w:rsidR="00AA7424" w:rsidRPr="008A5D94">
        <w:t xml:space="preserve">jest zobowiązany przedstawić Zamawiającemu </w:t>
      </w:r>
      <w:r w:rsidR="00AA7424">
        <w:t>do zatwierdzenia P</w:t>
      </w:r>
      <w:r w:rsidR="00AA7424" w:rsidRPr="008A5D94">
        <w:t xml:space="preserve">rogram </w:t>
      </w:r>
      <w:r w:rsidR="00AA7424">
        <w:t>N</w:t>
      </w:r>
      <w:r w:rsidR="00AA7424" w:rsidRPr="008A5D94">
        <w:t>aprawczy</w:t>
      </w:r>
      <w:r w:rsidR="00AA7424">
        <w:t xml:space="preserve"> (wg Załącznika 1).</w:t>
      </w:r>
      <w:bookmarkEnd w:id="65"/>
      <w:r>
        <w:t xml:space="preserve"> </w:t>
      </w:r>
    </w:p>
    <w:p w14:paraId="2DA68D48" w14:textId="7F08BE6E" w:rsidR="00DC49BE" w:rsidRPr="00E22EB7" w:rsidRDefault="00DC49BE" w:rsidP="00E22EB7">
      <w:pPr>
        <w:tabs>
          <w:tab w:val="left" w:pos="1134"/>
        </w:tabs>
        <w:spacing w:before="120" w:after="120"/>
        <w:jc w:val="both"/>
        <w:rPr>
          <w:sz w:val="18"/>
        </w:rPr>
      </w:pPr>
      <w:r w:rsidRPr="00E22EB7">
        <w:rPr>
          <w:sz w:val="18"/>
        </w:rPr>
        <w:t xml:space="preserve">Tabela </w:t>
      </w:r>
      <w:r w:rsidR="008C639D">
        <w:rPr>
          <w:sz w:val="18"/>
          <w:szCs w:val="18"/>
        </w:rPr>
        <w:t>5</w:t>
      </w:r>
      <w:r w:rsidRPr="00F75EF4">
        <w:rPr>
          <w:sz w:val="18"/>
          <w:szCs w:val="18"/>
        </w:rPr>
        <w:t>.</w:t>
      </w:r>
      <w:r w:rsidRPr="00F75EF4">
        <w:rPr>
          <w:sz w:val="18"/>
          <w:szCs w:val="18"/>
        </w:rPr>
        <w:tab/>
      </w:r>
      <w:r>
        <w:rPr>
          <w:sz w:val="18"/>
          <w:szCs w:val="18"/>
        </w:rPr>
        <w:t>Dopuszczalne</w:t>
      </w:r>
      <w:r w:rsidRPr="00E22EB7">
        <w:rPr>
          <w:sz w:val="18"/>
        </w:rPr>
        <w:t xml:space="preserve"> wartości głębokości koleiny*** (prawej, lewej, pełnej) w</w:t>
      </w:r>
      <w:r>
        <w:rPr>
          <w:sz w:val="18"/>
          <w:szCs w:val="18"/>
        </w:rPr>
        <w:t> </w:t>
      </w:r>
      <w:r w:rsidRPr="00E22EB7">
        <w:rPr>
          <w:sz w:val="18"/>
        </w:rPr>
        <w:t>okresie obowiązywania Gwarancji Jakości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969"/>
        <w:gridCol w:w="3822"/>
      </w:tblGrid>
      <w:tr w:rsidR="00E22EB7" w:rsidRPr="008A5D94" w14:paraId="57ECB1FA" w14:textId="77777777" w:rsidTr="0052256F">
        <w:trPr>
          <w:trHeight w:val="689"/>
          <w:jc w:val="center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986BF19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Klasa drogi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5E1369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 xml:space="preserve">Miarodajna głębokość koleiny wyznaczona dla 50 m odcinka drogi </w:t>
            </w:r>
            <w:proofErr w:type="spellStart"/>
            <w:r w:rsidRPr="008A5D94">
              <w:rPr>
                <w:sz w:val="18"/>
              </w:rPr>
              <w:t>H</w:t>
            </w:r>
            <w:r w:rsidRPr="008A5D94">
              <w:rPr>
                <w:sz w:val="18"/>
                <w:vertAlign w:val="subscript"/>
              </w:rPr>
              <w:t>m</w:t>
            </w:r>
            <w:proofErr w:type="spellEnd"/>
            <w:r w:rsidRPr="008A5D94">
              <w:rPr>
                <w:sz w:val="18"/>
              </w:rPr>
              <w:t>, [mm]</w:t>
            </w:r>
          </w:p>
        </w:tc>
        <w:tc>
          <w:tcPr>
            <w:tcW w:w="3822" w:type="dxa"/>
            <w:shd w:val="clear" w:color="auto" w:fill="F2F2F2" w:themeFill="background1" w:themeFillShade="F2"/>
            <w:vAlign w:val="center"/>
          </w:tcPr>
          <w:p w14:paraId="411B85E6" w14:textId="0973B3B5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Maksymalna głębokość koleiny</w:t>
            </w:r>
            <w:r>
              <w:rPr>
                <w:sz w:val="18"/>
              </w:rPr>
              <w:t xml:space="preserve">, wyznaczona z wartości średnich dla każdego 5 m odcinka drogi </w:t>
            </w:r>
            <w:r w:rsidRPr="008A5D94">
              <w:rPr>
                <w:sz w:val="18"/>
              </w:rPr>
              <w:t>[mm]</w:t>
            </w:r>
          </w:p>
        </w:tc>
      </w:tr>
      <w:tr w:rsidR="00DC49BE" w:rsidRPr="008A5D94" w14:paraId="77AA82E7" w14:textId="77777777" w:rsidTr="00E22EB7">
        <w:trPr>
          <w:trHeight w:val="275"/>
          <w:jc w:val="center"/>
        </w:trPr>
        <w:tc>
          <w:tcPr>
            <w:tcW w:w="1271" w:type="dxa"/>
            <w:vAlign w:val="center"/>
          </w:tcPr>
          <w:p w14:paraId="2E74B377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A, S, GP, G</w:t>
            </w:r>
          </w:p>
        </w:tc>
        <w:tc>
          <w:tcPr>
            <w:tcW w:w="3969" w:type="dxa"/>
            <w:vAlign w:val="center"/>
          </w:tcPr>
          <w:p w14:paraId="4E15A86F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10</w:t>
            </w:r>
          </w:p>
        </w:tc>
        <w:tc>
          <w:tcPr>
            <w:tcW w:w="3822" w:type="dxa"/>
          </w:tcPr>
          <w:p w14:paraId="2FEB79C0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 xml:space="preserve">≤ </w:t>
            </w:r>
            <w:r>
              <w:rPr>
                <w:sz w:val="18"/>
              </w:rPr>
              <w:t>6</w:t>
            </w:r>
          </w:p>
        </w:tc>
      </w:tr>
    </w:tbl>
    <w:p w14:paraId="78505C64" w14:textId="77777777" w:rsidR="000C2B02" w:rsidRPr="002365DF" w:rsidRDefault="00DC49BE" w:rsidP="000C2B02">
      <w:pPr>
        <w:spacing w:before="120" w:after="120"/>
        <w:jc w:val="both"/>
        <w:rPr>
          <w:i/>
          <w:sz w:val="16"/>
        </w:rPr>
      </w:pPr>
      <w:r w:rsidRPr="002365DF">
        <w:rPr>
          <w:i/>
          <w:sz w:val="16"/>
        </w:rPr>
        <w:t>***</w:t>
      </w:r>
      <w:r>
        <w:rPr>
          <w:i/>
          <w:sz w:val="16"/>
        </w:rPr>
        <w:tab/>
      </w:r>
      <w:r w:rsidRPr="002365DF">
        <w:rPr>
          <w:i/>
          <w:sz w:val="16"/>
        </w:rPr>
        <w:t>głębokość koleiny — obliczana jako wielkość największego prześwitu pomiędzy zarejestrowanym profilem poprzecznym nawierzchni w danej lokalizacji a przyjęt</w:t>
      </w:r>
      <w:r>
        <w:rPr>
          <w:i/>
          <w:sz w:val="16"/>
        </w:rPr>
        <w:t>ą</w:t>
      </w:r>
      <w:r w:rsidRPr="002365DF">
        <w:rPr>
          <w:i/>
          <w:sz w:val="16"/>
        </w:rPr>
        <w:t xml:space="preserve"> linią odniesienia (łatą teoretyczną </w:t>
      </w:r>
      <w:r>
        <w:rPr>
          <w:i/>
          <w:sz w:val="16"/>
        </w:rPr>
        <w:t>określaną zgodnie z DSN</w:t>
      </w:r>
      <w:r w:rsidR="000C2B02">
        <w:rPr>
          <w:i/>
          <w:sz w:val="16"/>
        </w:rPr>
        <w:t xml:space="preserve"> – Zał. D2 do</w:t>
      </w:r>
      <w:r w:rsidR="000C2B02" w:rsidRPr="00CB27F4">
        <w:rPr>
          <w:i/>
          <w:sz w:val="16"/>
        </w:rPr>
        <w:t xml:space="preserve"> Zarządzenia nr 21 Generalnego Dyrektora Dróg Krajowych i Autostrad z dnia 17 czerwca 2019 r. w sprawie diagnostyki stanu nawierzchni i wybranych elementów korpusu drogi</w:t>
      </w:r>
      <w:r w:rsidR="000C2B02">
        <w:rPr>
          <w:i/>
          <w:sz w:val="16"/>
        </w:rPr>
        <w:t xml:space="preserve"> </w:t>
      </w:r>
      <w:r w:rsidR="000C2B02" w:rsidRPr="002365DF">
        <w:rPr>
          <w:i/>
          <w:sz w:val="16"/>
        </w:rPr>
        <w:t>).</w:t>
      </w:r>
    </w:p>
    <w:p w14:paraId="636CD50C" w14:textId="750E35ED" w:rsidR="00DC49BE" w:rsidRPr="002365DF" w:rsidRDefault="00DC49BE" w:rsidP="00E22EB7">
      <w:pPr>
        <w:spacing w:before="120" w:after="120"/>
        <w:jc w:val="both"/>
        <w:rPr>
          <w:i/>
          <w:sz w:val="16"/>
        </w:rPr>
      </w:pPr>
    </w:p>
    <w:p w14:paraId="61361462" w14:textId="77777777" w:rsidR="00DC49BE" w:rsidRDefault="00DC49BE" w:rsidP="00E22EB7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jc w:val="both"/>
      </w:pPr>
      <w:r w:rsidRPr="008A5D94">
        <w:rPr>
          <w:u w:val="single"/>
        </w:rPr>
        <w:t>Miarodajna głębokość koleiny</w:t>
      </w:r>
      <w:r w:rsidRPr="008A5D94">
        <w:t xml:space="preserve"> wyznaczona dla 50 m odcinka drogi – jest równa sumie wartości średniej E[h] i dwóch odchyleń standardowych </w:t>
      </w:r>
      <w:proofErr w:type="spellStart"/>
      <w:r w:rsidRPr="008A5D94">
        <w:t>D</w:t>
      </w:r>
      <w:r w:rsidRPr="008A5D94">
        <w:rPr>
          <w:vertAlign w:val="subscript"/>
        </w:rPr>
        <w:t>h</w:t>
      </w:r>
      <w:proofErr w:type="spellEnd"/>
      <w:r w:rsidRPr="008A5D94">
        <w:t xml:space="preserve">, które oblicza się dla zbioru 50 wyników z automatycznego pomiaru głębokości koleiny z ustalonym krokiem pomiarowym (h) równym 1 m i oblicza się </w:t>
      </w:r>
      <w:r>
        <w:t>wg poniższego wzoru:</w:t>
      </w:r>
    </w:p>
    <w:p w14:paraId="72B8EA6F" w14:textId="77777777" w:rsidR="00DC49BE" w:rsidRPr="008A5D94" w:rsidRDefault="00DC49BE" w:rsidP="00E22EB7">
      <w:pPr>
        <w:spacing w:before="120" w:after="120" w:line="360" w:lineRule="auto"/>
        <w:jc w:val="center"/>
      </w:pPr>
      <w:proofErr w:type="spellStart"/>
      <w:r w:rsidRPr="008A5D94">
        <w:t>H</w:t>
      </w:r>
      <w:r w:rsidRPr="008A5D94">
        <w:rPr>
          <w:vertAlign w:val="subscript"/>
        </w:rPr>
        <w:t>m</w:t>
      </w:r>
      <w:proofErr w:type="spellEnd"/>
      <w:r w:rsidRPr="008A5D94">
        <w:t xml:space="preserve"> = E[h] + 2D</w:t>
      </w:r>
      <w:r w:rsidRPr="008A5D94">
        <w:rPr>
          <w:vertAlign w:val="subscript"/>
        </w:rPr>
        <w:t>h</w:t>
      </w:r>
    </w:p>
    <w:p w14:paraId="3B06A7AD" w14:textId="77777777" w:rsidR="00DC49BE" w:rsidRPr="008A5D94" w:rsidRDefault="00DC49BE" w:rsidP="00E22EB7">
      <w:pPr>
        <w:spacing w:before="120" w:after="120" w:line="360" w:lineRule="auto"/>
        <w:ind w:left="284"/>
        <w:jc w:val="both"/>
      </w:pPr>
      <w:r w:rsidRPr="008A5D94">
        <w:lastRenderedPageBreak/>
        <w:t>gdzie:</w:t>
      </w:r>
    </w:p>
    <w:p w14:paraId="095B5B5D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</w:pPr>
      <w:proofErr w:type="spellStart"/>
      <w:r w:rsidRPr="008A5D94">
        <w:t>H</w:t>
      </w:r>
      <w:r w:rsidRPr="008A5D94">
        <w:rPr>
          <w:vertAlign w:val="subscript"/>
        </w:rPr>
        <w:t>m</w:t>
      </w:r>
      <w:proofErr w:type="spellEnd"/>
      <w:r w:rsidRPr="008A5D94">
        <w:tab/>
        <w:t>miarodajna głębokość koleiny dla odcinka 50 metrowego</w:t>
      </w:r>
    </w:p>
    <w:p w14:paraId="10CCA527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993" w:hanging="709"/>
      </w:pPr>
      <w:r w:rsidRPr="008A5D94">
        <w:t>E[h]</w:t>
      </w:r>
      <w:r w:rsidRPr="008A5D94">
        <w:tab/>
        <w:t xml:space="preserve">wartość średnia z n pojedynczych pomiarów dla ustalonego kroku </w:t>
      </w:r>
      <w:r>
        <w:t xml:space="preserve">  </w:t>
      </w:r>
      <w:r w:rsidRPr="008A5D94">
        <w:t>pomiarowego h</w:t>
      </w:r>
    </w:p>
    <w:p w14:paraId="15E87CA6" w14:textId="77777777" w:rsidR="00DC49BE" w:rsidRDefault="00DC49BE" w:rsidP="00E22EB7">
      <w:pPr>
        <w:tabs>
          <w:tab w:val="left" w:pos="993"/>
        </w:tabs>
        <w:spacing w:before="120" w:after="120" w:line="360" w:lineRule="auto"/>
        <w:ind w:left="284"/>
      </w:pPr>
      <w:proofErr w:type="spellStart"/>
      <w:r w:rsidRPr="008A5D94">
        <w:t>D</w:t>
      </w:r>
      <w:r w:rsidRPr="008A5D94">
        <w:rPr>
          <w:vertAlign w:val="subscript"/>
        </w:rPr>
        <w:t>h</w:t>
      </w:r>
      <w:proofErr w:type="spellEnd"/>
      <w:r w:rsidRPr="008A5D94">
        <w:tab/>
        <w:t>odchylenie standardowe dla odcinka 50 metrowego</w:t>
      </w:r>
    </w:p>
    <w:p w14:paraId="1302979E" w14:textId="77777777" w:rsidR="00DC49BE" w:rsidRPr="00E22EB7" w:rsidRDefault="00DC49BE" w:rsidP="00E22EB7">
      <w:pPr>
        <w:pStyle w:val="Akapitzlist"/>
        <w:numPr>
          <w:ilvl w:val="3"/>
          <w:numId w:val="2"/>
        </w:numPr>
        <w:spacing w:before="120" w:after="120" w:line="360" w:lineRule="auto"/>
        <w:ind w:left="851" w:hanging="851"/>
        <w:contextualSpacing w:val="0"/>
        <w:jc w:val="both"/>
        <w:rPr>
          <w:b/>
        </w:rPr>
      </w:pPr>
      <w:r w:rsidRPr="00E22EB7">
        <w:rPr>
          <w:b/>
        </w:rPr>
        <w:t xml:space="preserve">Równość podłużna </w:t>
      </w:r>
    </w:p>
    <w:p w14:paraId="657F3B6C" w14:textId="0B91AF56" w:rsidR="00DC49BE" w:rsidRDefault="00DC49BE" w:rsidP="00E22EB7">
      <w:pPr>
        <w:spacing w:before="120" w:after="120" w:line="360" w:lineRule="auto"/>
        <w:jc w:val="both"/>
      </w:pPr>
      <w:r w:rsidRPr="008A5D94">
        <w:t>Do oceny równości podłużnej warstwy ścieralnej nawierz</w:t>
      </w:r>
      <w:r>
        <w:t xml:space="preserve">chni dróg klasy A, S, GP </w:t>
      </w:r>
      <w:r>
        <w:br/>
        <w:t>oraz G Zamawiający stosuje</w:t>
      </w:r>
      <w:r w:rsidRPr="008A5D94">
        <w:t xml:space="preserve"> metodę </w:t>
      </w:r>
      <w:r>
        <w:t>wskazaną</w:t>
      </w:r>
      <w:r w:rsidR="000C2B02">
        <w:t>/zastosowaną</w:t>
      </w:r>
      <w:r>
        <w:t xml:space="preserve"> w Kontrakcie. </w:t>
      </w:r>
    </w:p>
    <w:p w14:paraId="13DF7C91" w14:textId="77777777" w:rsidR="000C2B02" w:rsidRDefault="000C2B02" w:rsidP="00DC49BE">
      <w:pPr>
        <w:spacing w:before="120" w:after="120" w:line="360" w:lineRule="auto"/>
        <w:jc w:val="both"/>
      </w:pPr>
      <w:r w:rsidRPr="008A5D94">
        <w:t xml:space="preserve">W przypadku odcinka nawierzchni o całkowitej długości mniejszej niż 500 m, dopuszczalną wartość </w:t>
      </w:r>
      <w:proofErr w:type="spellStart"/>
      <w:r w:rsidRPr="008A5D94">
        <w:t>IRI</w:t>
      </w:r>
      <w:r w:rsidRPr="008A5D94">
        <w:rPr>
          <w:vertAlign w:val="subscript"/>
        </w:rPr>
        <w:t>śr</w:t>
      </w:r>
      <w:proofErr w:type="spellEnd"/>
      <w:r w:rsidRPr="008A5D94">
        <w:t xml:space="preserve"> wg </w:t>
      </w:r>
      <w:r>
        <w:t>T</w:t>
      </w:r>
      <w:r w:rsidRPr="008A5D94">
        <w:t xml:space="preserve">abeli </w:t>
      </w:r>
      <w:r>
        <w:t>6</w:t>
      </w:r>
      <w:r w:rsidRPr="008A5D94">
        <w:t xml:space="preserve"> należy zwiększyć o 0,2 mm/m.</w:t>
      </w:r>
    </w:p>
    <w:p w14:paraId="3A1862B6" w14:textId="77777777" w:rsidR="000C2B02" w:rsidRDefault="00DC49BE" w:rsidP="000C2B02">
      <w:pPr>
        <w:spacing w:before="120" w:after="120" w:line="360" w:lineRule="auto"/>
        <w:jc w:val="both"/>
      </w:pPr>
      <w:r w:rsidRPr="008A5D94">
        <w:t>W Tabel</w:t>
      </w:r>
      <w:r>
        <w:t>i</w:t>
      </w:r>
      <w:r w:rsidRPr="008A5D94">
        <w:t xml:space="preserve"> </w:t>
      </w:r>
      <w:r w:rsidR="008C639D">
        <w:t>6</w:t>
      </w:r>
      <w:r w:rsidRPr="008A5D94">
        <w:t xml:space="preserve"> podano maksymalne dopuszczalne wartości wskaźników wymaganych </w:t>
      </w:r>
      <w:r>
        <w:br/>
      </w:r>
      <w:r w:rsidRPr="008A5D94">
        <w:t xml:space="preserve">w </w:t>
      </w:r>
      <w:r>
        <w:t>O</w:t>
      </w:r>
      <w:r w:rsidRPr="008A5D94">
        <w:t>kresie Gwarancji Jakości</w:t>
      </w:r>
      <w:r>
        <w:t>.</w:t>
      </w:r>
      <w:r w:rsidRPr="005457AC">
        <w:t xml:space="preserve"> </w:t>
      </w:r>
      <w:r w:rsidR="000C2B02">
        <w:t>W przypadku braku osiągnięcia wymaganych wartości</w:t>
      </w:r>
      <w:r w:rsidR="000C2B02" w:rsidRPr="008A5D94">
        <w:t xml:space="preserve"> </w:t>
      </w:r>
      <w:r w:rsidR="000C2B02">
        <w:t>wskaźników</w:t>
      </w:r>
      <w:r w:rsidR="000C2B02" w:rsidRPr="008A5D94">
        <w:t xml:space="preserve">, </w:t>
      </w:r>
      <w:r w:rsidR="000C2B02">
        <w:t xml:space="preserve">Gwarant </w:t>
      </w:r>
      <w:r w:rsidR="000C2B02" w:rsidRPr="008A5D94">
        <w:t xml:space="preserve">jest zobowiązany przedstawić Zamawiającemu </w:t>
      </w:r>
      <w:r w:rsidR="000C2B02">
        <w:t>do zatwierdzenia P</w:t>
      </w:r>
      <w:r w:rsidR="000C2B02" w:rsidRPr="008A5D94">
        <w:t xml:space="preserve">rogram </w:t>
      </w:r>
      <w:r w:rsidR="000C2B02">
        <w:t>N</w:t>
      </w:r>
      <w:r w:rsidR="000C2B02" w:rsidRPr="008A5D94">
        <w:t>aprawczy</w:t>
      </w:r>
      <w:r w:rsidR="000C2B02">
        <w:t xml:space="preserve"> (wg Załącznika 1).</w:t>
      </w:r>
    </w:p>
    <w:p w14:paraId="6C687467" w14:textId="7C43B047" w:rsidR="00DC49BE" w:rsidRPr="00AA7424" w:rsidRDefault="00DC49BE" w:rsidP="00E22EB7">
      <w:pPr>
        <w:tabs>
          <w:tab w:val="left" w:pos="1134"/>
        </w:tabs>
        <w:spacing w:before="120" w:after="120"/>
        <w:jc w:val="both"/>
        <w:rPr>
          <w:sz w:val="18"/>
          <w:szCs w:val="18"/>
        </w:rPr>
      </w:pPr>
      <w:r w:rsidRPr="00AA7424">
        <w:rPr>
          <w:sz w:val="18"/>
          <w:szCs w:val="18"/>
        </w:rPr>
        <w:t xml:space="preserve">Tabela </w:t>
      </w:r>
      <w:r w:rsidR="008C639D" w:rsidRPr="00AA7424">
        <w:rPr>
          <w:sz w:val="18"/>
          <w:szCs w:val="18"/>
        </w:rPr>
        <w:t>6</w:t>
      </w:r>
      <w:r w:rsidRPr="00AA7424">
        <w:rPr>
          <w:sz w:val="18"/>
          <w:szCs w:val="18"/>
        </w:rPr>
        <w:t>.</w:t>
      </w:r>
      <w:r w:rsidRPr="00AA7424">
        <w:rPr>
          <w:sz w:val="18"/>
          <w:szCs w:val="18"/>
        </w:rPr>
        <w:tab/>
        <w:t>Wymagane parametry równości podłużnej w okresie obowiązywania Gwarancji Jakości</w:t>
      </w:r>
    </w:p>
    <w:tbl>
      <w:tblPr>
        <w:tblStyle w:val="Tabela-Siatka4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2693"/>
        <w:gridCol w:w="2551"/>
      </w:tblGrid>
      <w:tr w:rsidR="00DC49BE" w:rsidRPr="00DC11E3" w14:paraId="0B5913ED" w14:textId="77777777" w:rsidTr="00E22EB7">
        <w:trPr>
          <w:trHeight w:val="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4685C1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Klasa drogi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864482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Element nawierzchni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FF11C2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Zakres wartości równości podłużnej wyrażonej wskaźnikiem równości IRI</w:t>
            </w:r>
            <w:r>
              <w:rPr>
                <w:sz w:val="18"/>
                <w:szCs w:val="18"/>
              </w:rPr>
              <w:t xml:space="preserve"> </w:t>
            </w:r>
            <w:r w:rsidRPr="00DC11E3">
              <w:rPr>
                <w:sz w:val="18"/>
                <w:szCs w:val="18"/>
              </w:rPr>
              <w:t>[mm/m]</w:t>
            </w:r>
          </w:p>
        </w:tc>
      </w:tr>
      <w:tr w:rsidR="00DC49BE" w:rsidRPr="00DC11E3" w14:paraId="2504597E" w14:textId="77777777" w:rsidTr="00E22EB7">
        <w:trPr>
          <w:trHeight w:val="24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5E1368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1B7257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FE73A8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DC11E3">
              <w:rPr>
                <w:sz w:val="18"/>
                <w:szCs w:val="18"/>
              </w:rPr>
              <w:t>IRI</w:t>
            </w:r>
            <w:r w:rsidRPr="00DC11E3">
              <w:rPr>
                <w:sz w:val="18"/>
                <w:szCs w:val="18"/>
                <w:vertAlign w:val="subscript"/>
              </w:rPr>
              <w:t>śr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7DE34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DC11E3">
              <w:rPr>
                <w:sz w:val="18"/>
                <w:szCs w:val="18"/>
              </w:rPr>
              <w:t>IRI</w:t>
            </w:r>
            <w:r w:rsidRPr="00DC11E3">
              <w:rPr>
                <w:sz w:val="18"/>
                <w:szCs w:val="18"/>
                <w:vertAlign w:val="subscript"/>
              </w:rPr>
              <w:t>max</w:t>
            </w:r>
            <w:proofErr w:type="spellEnd"/>
          </w:p>
        </w:tc>
      </w:tr>
      <w:tr w:rsidR="00E22EB7" w:rsidRPr="00DC11E3" w14:paraId="4601F4B2" w14:textId="77777777" w:rsidTr="0052256F">
        <w:trPr>
          <w:trHeight w:val="43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A0021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13C528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F8132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wymagany w okresie obowiązywania Gwarancji Jakości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8C4A0E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wymagany w okresie obowiązywania Gwarancji Jakości</w:t>
            </w:r>
          </w:p>
        </w:tc>
      </w:tr>
      <w:tr w:rsidR="00DC49BE" w:rsidRPr="00DC11E3" w14:paraId="54E0F0BF" w14:textId="77777777" w:rsidTr="0052256F">
        <w:trPr>
          <w:trHeight w:val="13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522EF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A, S, GP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A1599" w14:textId="4D0826DE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A342E">
              <w:rPr>
                <w:sz w:val="18"/>
                <w:szCs w:val="18"/>
              </w:rPr>
              <w:t>Pasy ruchu zasadnicze, awaryjne, dodatkowe, włącz</w:t>
            </w:r>
            <w:r>
              <w:rPr>
                <w:sz w:val="18"/>
                <w:szCs w:val="18"/>
              </w:rPr>
              <w:t>ania</w:t>
            </w:r>
            <w:r w:rsidRPr="00DA342E">
              <w:rPr>
                <w:sz w:val="18"/>
                <w:szCs w:val="18"/>
              </w:rPr>
              <w:t xml:space="preserve"> i wyłącz</w:t>
            </w:r>
            <w:r>
              <w:rPr>
                <w:sz w:val="18"/>
                <w:szCs w:val="18"/>
              </w:rPr>
              <w:t>ania, SPO, PPO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B6234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</w:t>
            </w:r>
            <w:r w:rsidRPr="00DC11E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333A4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 2,6</w:t>
            </w:r>
          </w:p>
        </w:tc>
      </w:tr>
      <w:tr w:rsidR="00DC49BE" w:rsidRPr="00DC11E3" w14:paraId="154401A7" w14:textId="77777777" w:rsidTr="0052256F">
        <w:trPr>
          <w:trHeight w:hRule="exact" w:val="56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A4E1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22F3E" w14:textId="73909CC0" w:rsidR="00DC49BE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  <w:r w:rsidRPr="00DA342E">
              <w:rPr>
                <w:sz w:val="18"/>
                <w:szCs w:val="18"/>
              </w:rPr>
              <w:t>ezdnie łącznic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B3FC2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</w:t>
            </w:r>
            <w:r w:rsidRPr="00DC11E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ADF8" w14:textId="77777777" w:rsidR="00DC49BE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 2,6</w:t>
            </w:r>
          </w:p>
        </w:tc>
      </w:tr>
      <w:tr w:rsidR="00DC49BE" w:rsidRPr="00DC11E3" w14:paraId="573DE9CA" w14:textId="77777777" w:rsidTr="0052256F">
        <w:trPr>
          <w:trHeight w:hRule="exact" w:val="56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00F33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405D3" w14:textId="77777777" w:rsidR="00DC49BE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Jezdnie MOP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03183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861D4" w14:textId="77777777" w:rsidR="00DC49BE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 2,9</w:t>
            </w:r>
          </w:p>
        </w:tc>
      </w:tr>
      <w:tr w:rsidR="00E22EB7" w:rsidRPr="00DC11E3" w14:paraId="39DFA697" w14:textId="77777777" w:rsidTr="0052256F">
        <w:trPr>
          <w:trHeight w:val="13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EDA3F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A5B" w14:textId="0C223FB4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A342E">
              <w:rPr>
                <w:sz w:val="18"/>
                <w:szCs w:val="18"/>
              </w:rPr>
              <w:t>Pasy ruchu zas</w:t>
            </w:r>
            <w:r>
              <w:rPr>
                <w:sz w:val="18"/>
                <w:szCs w:val="18"/>
              </w:rPr>
              <w:t xml:space="preserve">adnicze, dodatkowe, włączania i </w:t>
            </w:r>
            <w:r w:rsidRPr="00DA342E">
              <w:rPr>
                <w:sz w:val="18"/>
                <w:szCs w:val="18"/>
              </w:rPr>
              <w:t>wyłącz</w:t>
            </w:r>
            <w:r>
              <w:rPr>
                <w:sz w:val="18"/>
                <w:szCs w:val="18"/>
              </w:rPr>
              <w:t>ania</w:t>
            </w:r>
            <w:r w:rsidRPr="00DA342E">
              <w:rPr>
                <w:sz w:val="18"/>
                <w:szCs w:val="18"/>
              </w:rPr>
              <w:t>, postojowe</w:t>
            </w:r>
            <w:r>
              <w:rPr>
                <w:sz w:val="18"/>
                <w:szCs w:val="18"/>
              </w:rPr>
              <w:t>,</w:t>
            </w:r>
            <w:r w:rsidRPr="00DA342E">
              <w:rPr>
                <w:sz w:val="18"/>
                <w:szCs w:val="18"/>
              </w:rPr>
              <w:t xml:space="preserve"> jezdnie łącznic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F4E7C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2B468" w14:textId="77777777" w:rsidR="00DC49BE" w:rsidRPr="00DC11E3" w:rsidRDefault="00DC49BE" w:rsidP="00E22EB7">
            <w:pPr>
              <w:spacing w:after="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 3,6</w:t>
            </w:r>
          </w:p>
        </w:tc>
      </w:tr>
    </w:tbl>
    <w:p w14:paraId="1C4E7320" w14:textId="77777777" w:rsidR="00F17D8E" w:rsidRPr="008A5D94" w:rsidRDefault="00F17D8E" w:rsidP="00363999">
      <w:pPr>
        <w:spacing w:before="80" w:after="0"/>
        <w:jc w:val="both"/>
      </w:pPr>
    </w:p>
    <w:p w14:paraId="2120966E" w14:textId="77777777" w:rsidR="00DC49BE" w:rsidRPr="00E22EB7" w:rsidRDefault="00DC49BE" w:rsidP="00E22EB7">
      <w:pPr>
        <w:pStyle w:val="Akapitzlist"/>
        <w:numPr>
          <w:ilvl w:val="3"/>
          <w:numId w:val="2"/>
        </w:numPr>
        <w:spacing w:before="120" w:after="120" w:line="360" w:lineRule="auto"/>
        <w:ind w:left="851" w:hanging="851"/>
        <w:contextualSpacing w:val="0"/>
        <w:jc w:val="both"/>
        <w:rPr>
          <w:b/>
        </w:rPr>
      </w:pPr>
      <w:r w:rsidRPr="00E22EB7">
        <w:rPr>
          <w:b/>
        </w:rPr>
        <w:t>Nośność nawierzchni</w:t>
      </w:r>
    </w:p>
    <w:p w14:paraId="7A37C423" w14:textId="6212F546" w:rsidR="00DC49BE" w:rsidRPr="008A5D94" w:rsidRDefault="00DC49BE" w:rsidP="00E22EB7">
      <w:pPr>
        <w:spacing w:before="120" w:after="120" w:line="360" w:lineRule="auto"/>
        <w:jc w:val="both"/>
      </w:pPr>
      <w:r w:rsidRPr="008A5D94">
        <w:t xml:space="preserve">Stan nośności warstw konstrukcyjnych nawierzchni będzie oceniany </w:t>
      </w:r>
      <w:r>
        <w:t xml:space="preserve">przez Zamawiającego </w:t>
      </w:r>
      <w:r w:rsidRPr="008A5D94">
        <w:t>w oparciu o pomiary ugięć aparatem FWD</w:t>
      </w:r>
      <w:r>
        <w:t xml:space="preserve"> </w:t>
      </w:r>
      <w:r w:rsidRPr="008A5D94">
        <w:t>(</w:t>
      </w:r>
      <w:proofErr w:type="spellStart"/>
      <w:r w:rsidRPr="008A5D94">
        <w:t>Falling</w:t>
      </w:r>
      <w:proofErr w:type="spellEnd"/>
      <w:r w:rsidRPr="008A5D94">
        <w:t xml:space="preserve"> </w:t>
      </w:r>
      <w:proofErr w:type="spellStart"/>
      <w:r w:rsidRPr="008A5D94">
        <w:t>Weight</w:t>
      </w:r>
      <w:proofErr w:type="spellEnd"/>
      <w:r w:rsidRPr="008A5D94">
        <w:t xml:space="preserve"> </w:t>
      </w:r>
      <w:proofErr w:type="spellStart"/>
      <w:r w:rsidRPr="008A5D94">
        <w:t>Deflectometer</w:t>
      </w:r>
      <w:proofErr w:type="spellEnd"/>
      <w:r w:rsidRPr="008A5D94">
        <w:t>)</w:t>
      </w:r>
      <w:r>
        <w:t>.</w:t>
      </w:r>
    </w:p>
    <w:p w14:paraId="486C6C2C" w14:textId="0C585E6B" w:rsidR="00DC49BE" w:rsidRPr="008A5D94" w:rsidRDefault="00DC49BE" w:rsidP="00E22EB7">
      <w:pPr>
        <w:spacing w:before="120" w:after="120" w:line="360" w:lineRule="auto"/>
        <w:jc w:val="both"/>
      </w:pPr>
      <w:r w:rsidRPr="008A5D94">
        <w:lastRenderedPageBreak/>
        <w:t xml:space="preserve">Ocenę nośności nawierzchni należy wykonać na odcinkach wskazujących na utratę nośności jedynie w przypadkach, w których </w:t>
      </w:r>
      <w:r>
        <w:t>Kontrakt</w:t>
      </w:r>
      <w:r w:rsidRPr="008A5D94">
        <w:t xml:space="preserve"> obejmował wykonanie</w:t>
      </w:r>
      <w:r>
        <w:t xml:space="preserve"> pełnej konstrukcji nawierzchni.</w:t>
      </w:r>
    </w:p>
    <w:p w14:paraId="027EBEC3" w14:textId="352AD622" w:rsidR="00DC49BE" w:rsidRPr="008A5D94" w:rsidRDefault="00DC49BE" w:rsidP="00E22EB7">
      <w:pPr>
        <w:spacing w:before="120" w:after="120" w:line="360" w:lineRule="auto"/>
        <w:ind w:left="75"/>
        <w:jc w:val="both"/>
      </w:pPr>
      <w:r w:rsidRPr="008A5D94">
        <w:t xml:space="preserve">Pomiary ugięć nawierzchni </w:t>
      </w:r>
      <w:r>
        <w:t>Zamawiający wykonuje</w:t>
      </w:r>
      <w:r w:rsidRPr="008A5D94">
        <w:t xml:space="preserve"> w przypadkach szczególnych (wystąpienie uszkodzeń nawierzchni typu: spękania, koleiny, nierówności) świadczących o potencjalnej utracie nośności na odcinkach wskazanych przez Zamawiającego.</w:t>
      </w:r>
      <w:r w:rsidRPr="007B5B93">
        <w:t xml:space="preserve"> </w:t>
      </w:r>
      <w:r>
        <w:t>W T</w:t>
      </w:r>
      <w:r w:rsidRPr="008A5D94">
        <w:t xml:space="preserve">abeli </w:t>
      </w:r>
      <w:r w:rsidR="008C639D">
        <w:t>7</w:t>
      </w:r>
      <w:r w:rsidRPr="008A5D94">
        <w:t xml:space="preserve"> podano maksymalne dopuszczalne wartości parametrów</w:t>
      </w:r>
      <w:r>
        <w:t xml:space="preserve"> w Okresie Gwarancji Jakości.</w:t>
      </w:r>
      <w:r w:rsidRPr="008A5D94">
        <w:t xml:space="preserve"> </w:t>
      </w:r>
    </w:p>
    <w:p w14:paraId="5368EC18" w14:textId="4765B715" w:rsidR="00DC49BE" w:rsidRPr="00E22EB7" w:rsidRDefault="00DC49BE" w:rsidP="00E22EB7">
      <w:pPr>
        <w:tabs>
          <w:tab w:val="left" w:pos="1134"/>
        </w:tabs>
        <w:spacing w:before="120" w:after="120"/>
        <w:jc w:val="both"/>
        <w:rPr>
          <w:sz w:val="18"/>
        </w:rPr>
      </w:pPr>
      <w:r w:rsidRPr="00E22EB7">
        <w:rPr>
          <w:sz w:val="18"/>
        </w:rPr>
        <w:t xml:space="preserve">Tabela </w:t>
      </w:r>
      <w:r w:rsidR="008C639D">
        <w:rPr>
          <w:sz w:val="18"/>
          <w:szCs w:val="18"/>
        </w:rPr>
        <w:t>7</w:t>
      </w:r>
      <w:r w:rsidRPr="00E22EB7">
        <w:rPr>
          <w:sz w:val="18"/>
        </w:rPr>
        <w:t>.</w:t>
      </w:r>
      <w:r w:rsidRPr="00E22EB7">
        <w:rPr>
          <w:sz w:val="18"/>
        </w:rPr>
        <w:tab/>
        <w:t>Wymagane wartości nośności nawierzchni w okresie obowiązywania Gwarancji Jakości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1"/>
        <w:gridCol w:w="1191"/>
        <w:gridCol w:w="1191"/>
        <w:gridCol w:w="1191"/>
        <w:gridCol w:w="1191"/>
        <w:gridCol w:w="1195"/>
      </w:tblGrid>
      <w:tr w:rsidR="00DC49BE" w:rsidRPr="008A5D94" w14:paraId="6B00B6B9" w14:textId="77777777" w:rsidTr="00E22EB7">
        <w:trPr>
          <w:trHeight w:val="279"/>
        </w:trPr>
        <w:tc>
          <w:tcPr>
            <w:tcW w:w="3161" w:type="dxa"/>
            <w:vMerge w:val="restart"/>
            <w:shd w:val="clear" w:color="auto" w:fill="F2F2F2" w:themeFill="background1" w:themeFillShade="F2"/>
            <w:vAlign w:val="center"/>
          </w:tcPr>
          <w:p w14:paraId="7B3649D5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Parametr</w:t>
            </w:r>
          </w:p>
        </w:tc>
        <w:tc>
          <w:tcPr>
            <w:tcW w:w="5959" w:type="dxa"/>
            <w:gridSpan w:val="5"/>
            <w:shd w:val="clear" w:color="auto" w:fill="F2F2F2" w:themeFill="background1" w:themeFillShade="F2"/>
            <w:vAlign w:val="center"/>
          </w:tcPr>
          <w:p w14:paraId="6CBB5D8C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Kategoria ruchu</w:t>
            </w:r>
          </w:p>
        </w:tc>
      </w:tr>
      <w:tr w:rsidR="00E22EB7" w:rsidRPr="008A5D94" w14:paraId="0B8871C5" w14:textId="77777777" w:rsidTr="0052256F">
        <w:trPr>
          <w:trHeight w:val="292"/>
        </w:trPr>
        <w:tc>
          <w:tcPr>
            <w:tcW w:w="3161" w:type="dxa"/>
            <w:vMerge/>
            <w:shd w:val="clear" w:color="auto" w:fill="F2F2F2" w:themeFill="background1" w:themeFillShade="F2"/>
          </w:tcPr>
          <w:p w14:paraId="156EC295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552B8CD8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KR1-2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02C71596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KR3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2A93CA2D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KR4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02BFDA0D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KR5</w:t>
            </w:r>
          </w:p>
        </w:tc>
        <w:tc>
          <w:tcPr>
            <w:tcW w:w="1195" w:type="dxa"/>
            <w:shd w:val="clear" w:color="auto" w:fill="F2F2F2" w:themeFill="background1" w:themeFillShade="F2"/>
            <w:vAlign w:val="center"/>
          </w:tcPr>
          <w:p w14:paraId="151CC399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KR6-7</w:t>
            </w:r>
          </w:p>
        </w:tc>
      </w:tr>
      <w:tr w:rsidR="00DC49BE" w:rsidRPr="008A5D94" w14:paraId="2CF92D4C" w14:textId="77777777" w:rsidTr="00E22EB7">
        <w:trPr>
          <w:trHeight w:val="483"/>
        </w:trPr>
        <w:tc>
          <w:tcPr>
            <w:tcW w:w="3161" w:type="dxa"/>
            <w:vAlign w:val="center"/>
          </w:tcPr>
          <w:p w14:paraId="0C814AFE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 xml:space="preserve">Miarodajny wskaźnik ugięcia U, </w:t>
            </w:r>
            <w:r w:rsidRPr="00400BF4">
              <w:rPr>
                <w:rFonts w:ascii="SymbolPS" w:eastAsia="SymbolPS" w:hAnsi="SymbolPS" w:cs="SymbolPS"/>
                <w:sz w:val="18"/>
              </w:rPr>
              <w:t>m</w:t>
            </w:r>
            <w:r w:rsidRPr="008A5D94">
              <w:rPr>
                <w:sz w:val="18"/>
              </w:rPr>
              <w:t>m</w:t>
            </w:r>
          </w:p>
        </w:tc>
        <w:tc>
          <w:tcPr>
            <w:tcW w:w="1191" w:type="dxa"/>
            <w:vAlign w:val="center"/>
          </w:tcPr>
          <w:p w14:paraId="57269D22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550</w:t>
            </w:r>
          </w:p>
        </w:tc>
        <w:tc>
          <w:tcPr>
            <w:tcW w:w="1191" w:type="dxa"/>
            <w:vAlign w:val="center"/>
          </w:tcPr>
          <w:p w14:paraId="7F66F74A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390</w:t>
            </w:r>
          </w:p>
        </w:tc>
        <w:tc>
          <w:tcPr>
            <w:tcW w:w="1191" w:type="dxa"/>
            <w:vAlign w:val="center"/>
          </w:tcPr>
          <w:p w14:paraId="2C29DF33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300</w:t>
            </w:r>
          </w:p>
        </w:tc>
        <w:tc>
          <w:tcPr>
            <w:tcW w:w="1191" w:type="dxa"/>
            <w:vAlign w:val="center"/>
          </w:tcPr>
          <w:p w14:paraId="5D64712E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250</w:t>
            </w:r>
          </w:p>
        </w:tc>
        <w:tc>
          <w:tcPr>
            <w:tcW w:w="1195" w:type="dxa"/>
            <w:vAlign w:val="center"/>
          </w:tcPr>
          <w:p w14:paraId="7156E0C1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205</w:t>
            </w:r>
          </w:p>
        </w:tc>
      </w:tr>
    </w:tbl>
    <w:p w14:paraId="6E4B86B6" w14:textId="77777777" w:rsidR="00DC49BE" w:rsidRPr="00F75EF4" w:rsidRDefault="00DC49BE" w:rsidP="00E22EB7">
      <w:pPr>
        <w:spacing w:before="120" w:after="120" w:line="360" w:lineRule="auto"/>
        <w:ind w:left="75"/>
        <w:jc w:val="both"/>
      </w:pPr>
      <w:r w:rsidRPr="00E22EB7">
        <w:rPr>
          <w:u w:val="single"/>
        </w:rPr>
        <w:t>Miarodajny wskaźnik ugięcia</w:t>
      </w:r>
      <w:r w:rsidRPr="00F75EF4">
        <w:t xml:space="preserve"> jest obliczany jako suma wartości średniej i odchylenia standardowego standaryzowanych ugięć dla wyników z kilometrowego odcinka drogi, krok pomiarowy co 50 m. Wartość wyznacza się wg wzoru:</w:t>
      </w:r>
    </w:p>
    <w:p w14:paraId="627BE69B" w14:textId="77777777" w:rsidR="00DC49BE" w:rsidRDefault="00DC49BE" w:rsidP="00E22EB7">
      <w:pPr>
        <w:spacing w:before="120" w:after="120" w:line="360" w:lineRule="auto"/>
        <w:jc w:val="both"/>
        <w:rPr>
          <w:rFonts w:eastAsia="Times New Roman"/>
        </w:rPr>
      </w:pPr>
    </w:p>
    <w:p w14:paraId="464AB721" w14:textId="77777777" w:rsidR="00DC49BE" w:rsidRPr="008A5D94" w:rsidRDefault="00DC49BE" w:rsidP="00E22EB7">
      <w:pPr>
        <w:spacing w:before="120" w:after="120" w:line="360" w:lineRule="auto"/>
        <w:jc w:val="center"/>
        <w:rPr>
          <w:rFonts w:eastAsia="Times New Roman"/>
        </w:rPr>
      </w:pPr>
      <w:r w:rsidRPr="008A5D94">
        <w:rPr>
          <w:rFonts w:eastAsia="Times New Roman"/>
          <w:noProof/>
        </w:rPr>
        <w:drawing>
          <wp:inline distT="0" distB="0" distL="0" distR="0" wp14:anchorId="636CC2AF" wp14:editId="5E75A6D0">
            <wp:extent cx="1028700" cy="609600"/>
            <wp:effectExtent l="0" t="0" r="0" b="0"/>
            <wp:docPr id="1335369305" name="Obraz 1335369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03944" w14:textId="77777777" w:rsidR="00DC49BE" w:rsidRPr="008A5D94" w:rsidRDefault="00DC49BE" w:rsidP="00E22EB7">
      <w:pPr>
        <w:spacing w:after="120" w:line="360" w:lineRule="auto"/>
        <w:jc w:val="both"/>
        <w:rPr>
          <w:rFonts w:eastAsia="Times New Roman"/>
        </w:rPr>
      </w:pPr>
      <w:r w:rsidRPr="008A5D94">
        <w:rPr>
          <w:rFonts w:eastAsia="Times New Roman"/>
        </w:rPr>
        <w:t>gdzie:</w:t>
      </w:r>
    </w:p>
    <w:p w14:paraId="7581BC18" w14:textId="77777777" w:rsidR="00DC49BE" w:rsidRPr="008A5D94" w:rsidRDefault="00DC49BE" w:rsidP="00E22EB7">
      <w:pPr>
        <w:spacing w:after="120" w:line="360" w:lineRule="auto"/>
        <w:rPr>
          <w:rFonts w:eastAsia="Times New Roman"/>
        </w:rPr>
      </w:pPr>
      <w:r w:rsidRPr="008A5D94">
        <w:rPr>
          <w:rFonts w:eastAsia="Times New Roman"/>
        </w:rPr>
        <w:t xml:space="preserve">U </w:t>
      </w:r>
      <w:r w:rsidRPr="008A5D94">
        <w:rPr>
          <w:rFonts w:eastAsia="Times New Roman"/>
        </w:rPr>
        <w:tab/>
        <w:t>miarodajny wskaźnik ugięcia,</w:t>
      </w:r>
    </w:p>
    <w:p w14:paraId="0D19CF1F" w14:textId="77777777" w:rsidR="00DC49BE" w:rsidRPr="008A5D94" w:rsidRDefault="00DC49BE" w:rsidP="00E22EB7">
      <w:pPr>
        <w:tabs>
          <w:tab w:val="left" w:pos="709"/>
        </w:tabs>
        <w:spacing w:after="120" w:line="360" w:lineRule="auto"/>
        <w:rPr>
          <w:rFonts w:eastAsia="Times New Roman"/>
        </w:rPr>
      </w:pPr>
      <w:proofErr w:type="spellStart"/>
      <w:r w:rsidRPr="008A5D94">
        <w:rPr>
          <w:rFonts w:eastAsia="Times New Roman"/>
        </w:rPr>
        <w:t>us</w:t>
      </w:r>
      <w:proofErr w:type="spellEnd"/>
      <w:r w:rsidRPr="008A5D94">
        <w:rPr>
          <w:rFonts w:eastAsia="Times New Roman"/>
        </w:rPr>
        <w:t xml:space="preserve"> </w:t>
      </w:r>
      <w:r w:rsidRPr="008A5D94">
        <w:rPr>
          <w:rFonts w:eastAsia="Times New Roman"/>
        </w:rPr>
        <w:tab/>
        <w:t>standaryzowana wartość pojedynczego pomiaru ugięcia</w:t>
      </w:r>
      <w:r>
        <w:rPr>
          <w:rFonts w:eastAsia="Times New Roman"/>
        </w:rPr>
        <w:t xml:space="preserve"> w punkcie centralnym</w:t>
      </w:r>
      <w:r w:rsidRPr="008A5D94">
        <w:rPr>
          <w:rFonts w:eastAsia="Times New Roman"/>
        </w:rPr>
        <w:t>,</w:t>
      </w:r>
    </w:p>
    <w:p w14:paraId="322B890B" w14:textId="77777777" w:rsidR="00DC49BE" w:rsidRPr="008A5D94" w:rsidRDefault="00DC49BE" w:rsidP="00E22EB7">
      <w:pPr>
        <w:tabs>
          <w:tab w:val="left" w:pos="709"/>
        </w:tabs>
        <w:spacing w:after="120" w:line="360" w:lineRule="auto"/>
        <w:rPr>
          <w:rFonts w:eastAsia="Times New Roman"/>
        </w:rPr>
      </w:pPr>
      <w:r w:rsidRPr="008A5D94">
        <w:rPr>
          <w:rFonts w:eastAsia="Times New Roman"/>
        </w:rPr>
        <w:t xml:space="preserve">n </w:t>
      </w:r>
      <w:r w:rsidRPr="008A5D94">
        <w:rPr>
          <w:rFonts w:eastAsia="Times New Roman"/>
        </w:rPr>
        <w:tab/>
        <w:t>liczba ugięć standaryzowanych na odcinku.</w:t>
      </w:r>
    </w:p>
    <w:p w14:paraId="4B3527FD" w14:textId="77777777" w:rsidR="00DC49BE" w:rsidRPr="008A5D94" w:rsidRDefault="00DC49BE" w:rsidP="00E22EB7">
      <w:pPr>
        <w:tabs>
          <w:tab w:val="left" w:pos="709"/>
        </w:tabs>
        <w:spacing w:after="120" w:line="360" w:lineRule="auto"/>
        <w:ind w:left="709" w:hanging="709"/>
        <w:rPr>
          <w:rFonts w:eastAsia="Times New Roman"/>
        </w:rPr>
      </w:pPr>
      <w:proofErr w:type="spellStart"/>
      <w:r w:rsidRPr="008A5D94">
        <w:rPr>
          <w:rFonts w:eastAsia="Times New Roman"/>
        </w:rPr>
        <w:t>Du</w:t>
      </w:r>
      <w:proofErr w:type="spellEnd"/>
      <w:r w:rsidRPr="008A5D94">
        <w:rPr>
          <w:rFonts w:eastAsia="Times New Roman"/>
        </w:rPr>
        <w:t xml:space="preserve"> </w:t>
      </w:r>
      <w:r w:rsidRPr="008A5D94">
        <w:rPr>
          <w:rFonts w:eastAsia="Times New Roman"/>
        </w:rPr>
        <w:tab/>
        <w:t>odchylenie standardowe standaryzowanych wartości pojedynczych pomiarów</w:t>
      </w:r>
    </w:p>
    <w:p w14:paraId="514BE934" w14:textId="609FC736" w:rsidR="00DC49BE" w:rsidRPr="008A5D94" w:rsidRDefault="00DC49BE" w:rsidP="00E22EB7">
      <w:pPr>
        <w:tabs>
          <w:tab w:val="left" w:pos="709"/>
        </w:tabs>
        <w:spacing w:after="120" w:line="360" w:lineRule="auto"/>
        <w:ind w:left="851" w:hanging="851"/>
        <w:rPr>
          <w:rFonts w:eastAsia="Times New Roman"/>
        </w:rPr>
      </w:pPr>
      <w:r w:rsidRPr="008A5D94">
        <w:rPr>
          <w:rFonts w:eastAsia="Times New Roman"/>
        </w:rPr>
        <w:tab/>
        <w:t xml:space="preserve">ugięć </w:t>
      </w:r>
      <w:r>
        <w:rPr>
          <w:rFonts w:eastAsia="Times New Roman"/>
        </w:rPr>
        <w:t xml:space="preserve">w punkcie centralnym </w:t>
      </w:r>
      <w:r w:rsidRPr="008A5D94">
        <w:rPr>
          <w:rFonts w:eastAsia="Times New Roman"/>
        </w:rPr>
        <w:t>na odcinku</w:t>
      </w:r>
      <w:r>
        <w:rPr>
          <w:rFonts w:eastAsia="Times New Roman"/>
        </w:rPr>
        <w:t xml:space="preserve"> kilometrowym</w:t>
      </w:r>
      <w:r w:rsidRPr="008A5D94">
        <w:rPr>
          <w:rFonts w:eastAsia="Times New Roman"/>
        </w:rPr>
        <w:t>.</w:t>
      </w:r>
    </w:p>
    <w:p w14:paraId="683E56FD" w14:textId="77777777" w:rsidR="00DC49BE" w:rsidRPr="008A5D94" w:rsidRDefault="00DC49BE" w:rsidP="00E22EB7">
      <w:pPr>
        <w:spacing w:before="120" w:after="120" w:line="360" w:lineRule="auto"/>
        <w:jc w:val="both"/>
        <w:rPr>
          <w:rFonts w:eastAsia="Times New Roman"/>
        </w:rPr>
      </w:pPr>
      <w:r w:rsidRPr="008A5D94">
        <w:rPr>
          <w:rFonts w:eastAsia="Times New Roman"/>
        </w:rPr>
        <w:t>Wynik obliczeń zaokrągla się zgodnie z ogólnymi zasadami.</w:t>
      </w:r>
    </w:p>
    <w:p w14:paraId="3A9C25B7" w14:textId="77777777" w:rsidR="00DC49BE" w:rsidRPr="008A5D94" w:rsidRDefault="00DC49BE" w:rsidP="00E22EB7">
      <w:pPr>
        <w:numPr>
          <w:ilvl w:val="0"/>
          <w:numId w:val="1"/>
        </w:numPr>
        <w:spacing w:before="120" w:after="120" w:line="360" w:lineRule="auto"/>
        <w:ind w:left="284" w:hanging="284"/>
        <w:jc w:val="both"/>
      </w:pPr>
      <w:r w:rsidRPr="008A5D94">
        <w:rPr>
          <w:rFonts w:eastAsia="Times New Roman"/>
        </w:rPr>
        <w:t>standaryzowana wartość pojedynczego pomiaru ugięcia</w:t>
      </w:r>
      <w:r w:rsidRPr="008A5D94">
        <w:t xml:space="preserve"> - jest to ugięcie maksymalne sprowadzone do standardowych warunków nacisku 50 </w:t>
      </w:r>
      <w:proofErr w:type="spellStart"/>
      <w:r w:rsidRPr="008A5D94">
        <w:t>kN</w:t>
      </w:r>
      <w:proofErr w:type="spellEnd"/>
      <w:r w:rsidRPr="008A5D94">
        <w:t xml:space="preserve"> na kołowej powierzchni o średnicy 300 mm przy temperaturze warstw asfaltowych 20°C uwzględniające sezon i rodzaj materiału podbudowy.</w:t>
      </w:r>
    </w:p>
    <w:p w14:paraId="135FB659" w14:textId="77777777" w:rsidR="00DC49BE" w:rsidRPr="008A5D94" w:rsidRDefault="00DC49BE" w:rsidP="00E22EB7">
      <w:pPr>
        <w:spacing w:before="120" w:after="120" w:line="360" w:lineRule="auto"/>
        <w:jc w:val="center"/>
        <w:rPr>
          <w:lang w:val="en-US"/>
        </w:rPr>
      </w:pPr>
      <w:r w:rsidRPr="008A5D94">
        <w:rPr>
          <w:rFonts w:eastAsia="Times New Roman"/>
          <w:lang w:val="en-US"/>
        </w:rPr>
        <w:t>us</w:t>
      </w:r>
      <w:r w:rsidRPr="008A5D94">
        <w:rPr>
          <w:lang w:val="en-US"/>
        </w:rPr>
        <w:t xml:space="preserve"> = D(50/F)·</w:t>
      </w:r>
      <w:proofErr w:type="spellStart"/>
      <w:r w:rsidRPr="008A5D94">
        <w:rPr>
          <w:lang w:val="en-US"/>
        </w:rPr>
        <w:t>f</w:t>
      </w:r>
      <w:r w:rsidRPr="008A5D94">
        <w:rPr>
          <w:vertAlign w:val="subscript"/>
          <w:lang w:val="en-US"/>
        </w:rPr>
        <w:t>T</w:t>
      </w:r>
      <w:r w:rsidRPr="008A5D94">
        <w:rPr>
          <w:lang w:val="en-US"/>
        </w:rPr>
        <w:t>·f</w:t>
      </w:r>
      <w:r w:rsidRPr="008A5D94">
        <w:rPr>
          <w:vertAlign w:val="subscript"/>
          <w:lang w:val="en-US"/>
        </w:rPr>
        <w:t>S</w:t>
      </w:r>
      <w:r w:rsidRPr="008A5D94">
        <w:rPr>
          <w:lang w:val="en-US"/>
        </w:rPr>
        <w:t>·f</w:t>
      </w:r>
      <w:r w:rsidRPr="008A5D94">
        <w:rPr>
          <w:vertAlign w:val="subscript"/>
          <w:lang w:val="en-US"/>
        </w:rPr>
        <w:t>P</w:t>
      </w:r>
      <w:proofErr w:type="spellEnd"/>
    </w:p>
    <w:p w14:paraId="59E33824" w14:textId="77777777" w:rsidR="00DC49BE" w:rsidRPr="008A5D94" w:rsidRDefault="00DC49BE" w:rsidP="00E22EB7">
      <w:pPr>
        <w:spacing w:before="120" w:after="120" w:line="360" w:lineRule="auto"/>
        <w:ind w:left="284"/>
        <w:jc w:val="both"/>
        <w:rPr>
          <w:rFonts w:eastAsia="Times New Roman"/>
          <w:lang w:val="en-US"/>
        </w:rPr>
      </w:pPr>
      <w:proofErr w:type="spellStart"/>
      <w:r w:rsidRPr="008A5D94">
        <w:rPr>
          <w:rFonts w:eastAsia="Times New Roman"/>
          <w:lang w:val="en-US"/>
        </w:rPr>
        <w:t>gdzie</w:t>
      </w:r>
      <w:proofErr w:type="spellEnd"/>
      <w:r w:rsidRPr="008A5D94">
        <w:rPr>
          <w:rFonts w:eastAsia="Times New Roman"/>
          <w:lang w:val="en-US"/>
        </w:rPr>
        <w:t>:</w:t>
      </w:r>
    </w:p>
    <w:p w14:paraId="7CEDA5AD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  <w:jc w:val="both"/>
        <w:rPr>
          <w:rFonts w:eastAsia="Times New Roman"/>
        </w:rPr>
      </w:pPr>
      <w:proofErr w:type="spellStart"/>
      <w:r w:rsidRPr="008A5D94">
        <w:rPr>
          <w:rFonts w:eastAsia="Times New Roman"/>
        </w:rPr>
        <w:lastRenderedPageBreak/>
        <w:t>us</w:t>
      </w:r>
      <w:proofErr w:type="spellEnd"/>
      <w:r w:rsidRPr="008A5D94">
        <w:rPr>
          <w:rFonts w:eastAsia="Times New Roman"/>
        </w:rPr>
        <w:tab/>
        <w:t>ugięcie standaryzowane [</w:t>
      </w:r>
      <w:proofErr w:type="spellStart"/>
      <w:r w:rsidRPr="008A5D94">
        <w:rPr>
          <w:rFonts w:eastAsia="Times New Roman"/>
        </w:rPr>
        <w:t>μm</w:t>
      </w:r>
      <w:proofErr w:type="spellEnd"/>
      <w:r w:rsidRPr="008A5D94">
        <w:rPr>
          <w:rFonts w:eastAsia="Times New Roman"/>
        </w:rPr>
        <w:t xml:space="preserve">] </w:t>
      </w:r>
    </w:p>
    <w:p w14:paraId="43F9CD91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  <w:jc w:val="both"/>
        <w:rPr>
          <w:rFonts w:eastAsia="Times New Roman"/>
        </w:rPr>
      </w:pPr>
      <w:r w:rsidRPr="008A5D94">
        <w:rPr>
          <w:rFonts w:eastAsia="Times New Roman"/>
        </w:rPr>
        <w:t>D</w:t>
      </w:r>
      <w:r w:rsidRPr="008A5D94">
        <w:rPr>
          <w:rFonts w:eastAsia="Times New Roman"/>
        </w:rPr>
        <w:tab/>
        <w:t>maksymalne ugięcie zarejestrowane [</w:t>
      </w:r>
      <w:proofErr w:type="spellStart"/>
      <w:r w:rsidRPr="008A5D94">
        <w:rPr>
          <w:rFonts w:eastAsia="Times New Roman"/>
        </w:rPr>
        <w:t>μm</w:t>
      </w:r>
      <w:proofErr w:type="spellEnd"/>
      <w:r w:rsidRPr="008A5D94">
        <w:rPr>
          <w:rFonts w:eastAsia="Times New Roman"/>
        </w:rPr>
        <w:t xml:space="preserve">] </w:t>
      </w:r>
    </w:p>
    <w:p w14:paraId="615006EB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  <w:jc w:val="both"/>
        <w:rPr>
          <w:rFonts w:eastAsia="Times New Roman"/>
        </w:rPr>
      </w:pPr>
      <w:r w:rsidRPr="008A5D94">
        <w:rPr>
          <w:rFonts w:eastAsia="Times New Roman"/>
        </w:rPr>
        <w:t>F</w:t>
      </w:r>
      <w:r w:rsidRPr="008A5D94">
        <w:rPr>
          <w:rFonts w:eastAsia="Times New Roman"/>
        </w:rPr>
        <w:tab/>
        <w:t>obciążenie zarejestrowane [</w:t>
      </w:r>
      <w:proofErr w:type="spellStart"/>
      <w:r w:rsidRPr="008A5D94">
        <w:rPr>
          <w:rFonts w:eastAsia="Times New Roman"/>
        </w:rPr>
        <w:t>kN</w:t>
      </w:r>
      <w:proofErr w:type="spellEnd"/>
      <w:r w:rsidRPr="008A5D94">
        <w:rPr>
          <w:rFonts w:eastAsia="Times New Roman"/>
        </w:rPr>
        <w:t xml:space="preserve">] </w:t>
      </w:r>
    </w:p>
    <w:p w14:paraId="56265E01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  <w:jc w:val="both"/>
        <w:rPr>
          <w:rFonts w:eastAsia="Times New Roman"/>
        </w:rPr>
      </w:pPr>
      <w:proofErr w:type="spellStart"/>
      <w:r w:rsidRPr="008A5D94">
        <w:rPr>
          <w:rFonts w:eastAsia="Times New Roman"/>
        </w:rPr>
        <w:t>f</w:t>
      </w:r>
      <w:r w:rsidRPr="008A5D94">
        <w:rPr>
          <w:rFonts w:eastAsia="Times New Roman"/>
          <w:vertAlign w:val="subscript"/>
        </w:rPr>
        <w:t>T</w:t>
      </w:r>
      <w:proofErr w:type="spellEnd"/>
      <w:r w:rsidRPr="008A5D94">
        <w:rPr>
          <w:rFonts w:eastAsia="Times New Roman"/>
        </w:rPr>
        <w:tab/>
        <w:t xml:space="preserve">współczynnik temperaturowy </w:t>
      </w:r>
    </w:p>
    <w:p w14:paraId="18F13724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  <w:jc w:val="both"/>
        <w:rPr>
          <w:rFonts w:eastAsia="Times New Roman"/>
        </w:rPr>
      </w:pPr>
      <w:proofErr w:type="spellStart"/>
      <w:r w:rsidRPr="008A5D94">
        <w:rPr>
          <w:rFonts w:eastAsia="Times New Roman"/>
        </w:rPr>
        <w:t>f</w:t>
      </w:r>
      <w:r w:rsidRPr="008A5D94">
        <w:rPr>
          <w:rFonts w:eastAsia="Times New Roman"/>
          <w:vertAlign w:val="subscript"/>
        </w:rPr>
        <w:t>S</w:t>
      </w:r>
      <w:proofErr w:type="spellEnd"/>
      <w:r w:rsidRPr="008A5D94">
        <w:rPr>
          <w:rFonts w:eastAsia="Times New Roman"/>
        </w:rPr>
        <w:tab/>
        <w:t xml:space="preserve">współczynnik sezonowości </w:t>
      </w:r>
    </w:p>
    <w:p w14:paraId="78DD0D55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  <w:jc w:val="both"/>
        <w:rPr>
          <w:rFonts w:eastAsia="Times New Roman"/>
        </w:rPr>
      </w:pPr>
      <w:proofErr w:type="spellStart"/>
      <w:r w:rsidRPr="008A5D94">
        <w:rPr>
          <w:rFonts w:eastAsia="Times New Roman"/>
        </w:rPr>
        <w:t>f</w:t>
      </w:r>
      <w:r w:rsidRPr="008A5D94">
        <w:rPr>
          <w:rFonts w:eastAsia="Times New Roman"/>
          <w:vertAlign w:val="subscript"/>
        </w:rPr>
        <w:t>P</w:t>
      </w:r>
      <w:proofErr w:type="spellEnd"/>
      <w:r w:rsidRPr="008A5D94">
        <w:rPr>
          <w:rFonts w:eastAsia="Times New Roman"/>
        </w:rPr>
        <w:tab/>
        <w:t xml:space="preserve">współczynnik podbudowy </w:t>
      </w:r>
    </w:p>
    <w:p w14:paraId="53556AFE" w14:textId="77777777" w:rsidR="00DC49BE" w:rsidRPr="008A5D94" w:rsidRDefault="00DC49BE" w:rsidP="00E22EB7">
      <w:pPr>
        <w:numPr>
          <w:ilvl w:val="0"/>
          <w:numId w:val="1"/>
        </w:numPr>
        <w:spacing w:before="120" w:after="120" w:line="360" w:lineRule="auto"/>
        <w:ind w:left="284" w:hanging="284"/>
        <w:jc w:val="both"/>
      </w:pPr>
      <w:r w:rsidRPr="008A5D94">
        <w:t xml:space="preserve">Korekta ugięć ze względu na temperaturę warstw asfaltowych – współczynnik temperaturowy </w:t>
      </w:r>
      <w:proofErr w:type="spellStart"/>
      <w:r w:rsidRPr="008A5D94">
        <w:t>f</w:t>
      </w:r>
      <w:r w:rsidRPr="008A5D94">
        <w:rPr>
          <w:vertAlign w:val="subscript"/>
        </w:rPr>
        <w:t>T</w:t>
      </w:r>
      <w:proofErr w:type="spellEnd"/>
      <w:r w:rsidRPr="008A5D94">
        <w:t xml:space="preserve"> koryguje wyniki pomiarów ugięć sprężystych wykonanych w różnej temperaturze warstw asfaltowych i sprowadza je do wartości odpowiadającej temperaturze miarodajnej, czyli średniej temperaturze tych warstw w okresie wiosennym. Współczynnik temperaturowy </w:t>
      </w:r>
      <w:proofErr w:type="spellStart"/>
      <w:r w:rsidRPr="008A5D94">
        <w:t>f</w:t>
      </w:r>
      <w:r w:rsidRPr="008A5D94">
        <w:rPr>
          <w:vertAlign w:val="subscript"/>
        </w:rPr>
        <w:t>T</w:t>
      </w:r>
      <w:proofErr w:type="spellEnd"/>
      <w:r w:rsidRPr="008A5D94">
        <w:t xml:space="preserve"> określa się ze wzoru: </w:t>
      </w:r>
    </w:p>
    <w:p w14:paraId="0EF66885" w14:textId="77777777" w:rsidR="00DC49BE" w:rsidRPr="008A5D94" w:rsidRDefault="00DC49BE" w:rsidP="00E22EB7">
      <w:pPr>
        <w:spacing w:before="120" w:after="120" w:line="360" w:lineRule="auto"/>
        <w:jc w:val="center"/>
      </w:pPr>
      <w:proofErr w:type="spellStart"/>
      <w:r w:rsidRPr="008A5D94">
        <w:t>f</w:t>
      </w:r>
      <w:r w:rsidRPr="008A5D94">
        <w:rPr>
          <w:vertAlign w:val="subscript"/>
        </w:rPr>
        <w:t>T</w:t>
      </w:r>
      <w:proofErr w:type="spellEnd"/>
      <w:r w:rsidRPr="008A5D94">
        <w:t xml:space="preserve"> = 1 + 0,02(20-T)</w:t>
      </w:r>
    </w:p>
    <w:p w14:paraId="1E146C6B" w14:textId="77777777" w:rsidR="00DC49BE" w:rsidRPr="008A5D94" w:rsidRDefault="00DC49BE" w:rsidP="00E22EB7">
      <w:pPr>
        <w:spacing w:before="120" w:after="120" w:line="360" w:lineRule="auto"/>
        <w:ind w:left="284"/>
        <w:jc w:val="both"/>
        <w:rPr>
          <w:rFonts w:eastAsia="Times New Roman"/>
        </w:rPr>
      </w:pPr>
      <w:r w:rsidRPr="008A5D94">
        <w:rPr>
          <w:rFonts w:eastAsia="Times New Roman"/>
        </w:rPr>
        <w:t xml:space="preserve">gdzie: </w:t>
      </w:r>
    </w:p>
    <w:p w14:paraId="108FFDE5" w14:textId="77777777" w:rsidR="00DC49BE" w:rsidRPr="008A5D94" w:rsidRDefault="00DC49BE" w:rsidP="00E22EB7">
      <w:pPr>
        <w:tabs>
          <w:tab w:val="left" w:pos="993"/>
        </w:tabs>
        <w:spacing w:before="120" w:after="120" w:line="360" w:lineRule="auto"/>
        <w:ind w:left="284"/>
        <w:jc w:val="both"/>
      </w:pPr>
      <w:r w:rsidRPr="008A5D94">
        <w:rPr>
          <w:rFonts w:eastAsia="Times New Roman"/>
        </w:rPr>
        <w:t>T</w:t>
      </w:r>
      <w:r w:rsidRPr="008A5D94">
        <w:tab/>
        <w:t xml:space="preserve">temperatura warstw asfaltowych podczas badania FWD [°C] </w:t>
      </w:r>
    </w:p>
    <w:p w14:paraId="7F0BF66E" w14:textId="77777777" w:rsidR="00DC49BE" w:rsidRPr="008A5D94" w:rsidRDefault="00DC49BE" w:rsidP="00E22EB7">
      <w:pPr>
        <w:spacing w:before="120" w:after="120" w:line="360" w:lineRule="auto"/>
        <w:ind w:left="284"/>
        <w:jc w:val="both"/>
      </w:pPr>
      <w:r w:rsidRPr="008A5D94">
        <w:t xml:space="preserve">Korekta ugięć ze względu na okres wykonywania pomiarów ugięć – współczynnik sezonowości </w:t>
      </w:r>
      <w:proofErr w:type="spellStart"/>
      <w:r w:rsidRPr="008A5D94">
        <w:t>f</w:t>
      </w:r>
      <w:r w:rsidRPr="008A5D94">
        <w:rPr>
          <w:vertAlign w:val="subscript"/>
        </w:rPr>
        <w:t>S</w:t>
      </w:r>
      <w:proofErr w:type="spellEnd"/>
      <w:r w:rsidRPr="008A5D94">
        <w:t xml:space="preserve">, zależny jest od okresu przeprowadzania pomiarów. Normalizacja polega na sprowadzeniu wartości ugięć pomierzonych w różnych okresach w ciągu roku </w:t>
      </w:r>
      <w:r>
        <w:br/>
      </w:r>
      <w:r w:rsidRPr="008A5D94">
        <w:t>do standardowych warunków wykonywania pomiarów w jednym okresie roku, wyznaczonym doświadczalnie dla danej strefy klimatycznej.</w:t>
      </w:r>
    </w:p>
    <w:p w14:paraId="08F9DBAA" w14:textId="6CAA43A6" w:rsidR="00DC49BE" w:rsidRDefault="00DC49BE" w:rsidP="00E22EB7">
      <w:pPr>
        <w:spacing w:before="120" w:after="120"/>
        <w:ind w:left="284"/>
        <w:jc w:val="both"/>
      </w:pPr>
      <w:r w:rsidRPr="008A5D94">
        <w:t xml:space="preserve">Wartości współczynnika </w:t>
      </w:r>
      <w:proofErr w:type="spellStart"/>
      <w:r w:rsidRPr="008A5D94">
        <w:t>f</w:t>
      </w:r>
      <w:r w:rsidRPr="008A5D94">
        <w:rPr>
          <w:vertAlign w:val="subscript"/>
        </w:rPr>
        <w:t>S</w:t>
      </w:r>
      <w:proofErr w:type="spellEnd"/>
      <w:r w:rsidRPr="008A5D94">
        <w:t xml:space="preserve"> zamieszczono w </w:t>
      </w:r>
      <w:r>
        <w:t>T</w:t>
      </w:r>
      <w:r w:rsidRPr="008A5D94">
        <w:t xml:space="preserve">abeli </w:t>
      </w:r>
      <w:r w:rsidR="008C639D">
        <w:t>8</w:t>
      </w:r>
      <w:r w:rsidRPr="008A5D94">
        <w:t>.</w:t>
      </w:r>
    </w:p>
    <w:p w14:paraId="68F9BA47" w14:textId="77777777" w:rsidR="00AA7424" w:rsidRPr="008A5D94" w:rsidRDefault="00AA7424" w:rsidP="00E22EB7">
      <w:pPr>
        <w:spacing w:before="120" w:after="120"/>
        <w:ind w:left="284"/>
        <w:jc w:val="both"/>
      </w:pPr>
    </w:p>
    <w:p w14:paraId="746CCC6A" w14:textId="5AF230C3" w:rsidR="00DC49BE" w:rsidRPr="00E22EB7" w:rsidRDefault="00DC49BE" w:rsidP="00E22EB7">
      <w:pPr>
        <w:spacing w:before="120" w:after="120"/>
        <w:ind w:left="284"/>
        <w:jc w:val="both"/>
        <w:rPr>
          <w:sz w:val="18"/>
        </w:rPr>
      </w:pPr>
      <w:r w:rsidRPr="00E22EB7">
        <w:rPr>
          <w:sz w:val="18"/>
        </w:rPr>
        <w:t xml:space="preserve">Tabela </w:t>
      </w:r>
      <w:r w:rsidR="008C639D">
        <w:rPr>
          <w:sz w:val="18"/>
          <w:szCs w:val="18"/>
        </w:rPr>
        <w:t>8</w:t>
      </w:r>
      <w:r w:rsidRPr="00E22EB7">
        <w:rPr>
          <w:sz w:val="18"/>
        </w:rPr>
        <w:t>.</w:t>
      </w:r>
      <w:r w:rsidRPr="00E22EB7">
        <w:rPr>
          <w:sz w:val="18"/>
        </w:rPr>
        <w:tab/>
        <w:t>Wartości współczynnika sezonowości w zależności od okresu wykonywania pomiarów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562"/>
        <w:gridCol w:w="721"/>
        <w:gridCol w:w="721"/>
        <w:gridCol w:w="722"/>
        <w:gridCol w:w="721"/>
        <w:gridCol w:w="722"/>
        <w:gridCol w:w="722"/>
        <w:gridCol w:w="721"/>
        <w:gridCol w:w="722"/>
        <w:gridCol w:w="722"/>
        <w:gridCol w:w="722"/>
      </w:tblGrid>
      <w:tr w:rsidR="00E22EB7" w:rsidRPr="008A5D94" w14:paraId="08E5B629" w14:textId="77777777" w:rsidTr="0052256F">
        <w:trPr>
          <w:cantSplit/>
          <w:trHeight w:val="1337"/>
        </w:trPr>
        <w:tc>
          <w:tcPr>
            <w:tcW w:w="1765" w:type="dxa"/>
            <w:shd w:val="clear" w:color="auto" w:fill="F2F2F2" w:themeFill="background1" w:themeFillShade="F2"/>
            <w:vAlign w:val="center"/>
          </w:tcPr>
          <w:p w14:paraId="0CEAFF8A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Miesiąc wykonywania pomiarów FWD</w:t>
            </w:r>
          </w:p>
        </w:tc>
        <w:tc>
          <w:tcPr>
            <w:tcW w:w="723" w:type="dxa"/>
            <w:shd w:val="clear" w:color="auto" w:fill="F2F2F2" w:themeFill="background1" w:themeFillShade="F2"/>
            <w:textDirection w:val="btLr"/>
            <w:vAlign w:val="center"/>
          </w:tcPr>
          <w:p w14:paraId="2E59FC85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marzec</w:t>
            </w:r>
          </w:p>
        </w:tc>
        <w:tc>
          <w:tcPr>
            <w:tcW w:w="724" w:type="dxa"/>
            <w:shd w:val="clear" w:color="auto" w:fill="F2F2F2" w:themeFill="background1" w:themeFillShade="F2"/>
            <w:textDirection w:val="btLr"/>
            <w:vAlign w:val="center"/>
          </w:tcPr>
          <w:p w14:paraId="4D39344F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kwiecień</w:t>
            </w:r>
          </w:p>
        </w:tc>
        <w:tc>
          <w:tcPr>
            <w:tcW w:w="724" w:type="dxa"/>
            <w:shd w:val="clear" w:color="auto" w:fill="F2F2F2" w:themeFill="background1" w:themeFillShade="F2"/>
            <w:textDirection w:val="btLr"/>
            <w:vAlign w:val="center"/>
          </w:tcPr>
          <w:p w14:paraId="2698AB2B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maj</w:t>
            </w:r>
          </w:p>
        </w:tc>
        <w:tc>
          <w:tcPr>
            <w:tcW w:w="723" w:type="dxa"/>
            <w:shd w:val="clear" w:color="auto" w:fill="F2F2F2" w:themeFill="background1" w:themeFillShade="F2"/>
            <w:textDirection w:val="btLr"/>
            <w:vAlign w:val="center"/>
          </w:tcPr>
          <w:p w14:paraId="49EB5CBF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czerwiec</w:t>
            </w:r>
          </w:p>
        </w:tc>
        <w:tc>
          <w:tcPr>
            <w:tcW w:w="724" w:type="dxa"/>
            <w:shd w:val="clear" w:color="auto" w:fill="F2F2F2" w:themeFill="background1" w:themeFillShade="F2"/>
            <w:textDirection w:val="btLr"/>
            <w:vAlign w:val="center"/>
          </w:tcPr>
          <w:p w14:paraId="6551FA34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lipiec</w:t>
            </w:r>
          </w:p>
        </w:tc>
        <w:tc>
          <w:tcPr>
            <w:tcW w:w="724" w:type="dxa"/>
            <w:shd w:val="clear" w:color="auto" w:fill="F2F2F2" w:themeFill="background1" w:themeFillShade="F2"/>
            <w:textDirection w:val="btLr"/>
            <w:vAlign w:val="center"/>
          </w:tcPr>
          <w:p w14:paraId="14F88F89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sierpień</w:t>
            </w:r>
          </w:p>
        </w:tc>
        <w:tc>
          <w:tcPr>
            <w:tcW w:w="723" w:type="dxa"/>
            <w:shd w:val="clear" w:color="auto" w:fill="F2F2F2" w:themeFill="background1" w:themeFillShade="F2"/>
            <w:textDirection w:val="btLr"/>
            <w:vAlign w:val="center"/>
          </w:tcPr>
          <w:p w14:paraId="1EA72ACD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wrzesień</w:t>
            </w:r>
          </w:p>
        </w:tc>
        <w:tc>
          <w:tcPr>
            <w:tcW w:w="724" w:type="dxa"/>
            <w:shd w:val="clear" w:color="auto" w:fill="F2F2F2" w:themeFill="background1" w:themeFillShade="F2"/>
            <w:textDirection w:val="btLr"/>
            <w:vAlign w:val="center"/>
          </w:tcPr>
          <w:p w14:paraId="0E21BE83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październik</w:t>
            </w:r>
          </w:p>
        </w:tc>
        <w:tc>
          <w:tcPr>
            <w:tcW w:w="724" w:type="dxa"/>
            <w:shd w:val="clear" w:color="auto" w:fill="F2F2F2" w:themeFill="background1" w:themeFillShade="F2"/>
            <w:textDirection w:val="btLr"/>
            <w:vAlign w:val="center"/>
          </w:tcPr>
          <w:p w14:paraId="3F96585E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listopad</w:t>
            </w:r>
          </w:p>
        </w:tc>
        <w:tc>
          <w:tcPr>
            <w:tcW w:w="724" w:type="dxa"/>
            <w:shd w:val="clear" w:color="auto" w:fill="F2F2F2" w:themeFill="background1" w:themeFillShade="F2"/>
            <w:textDirection w:val="btLr"/>
            <w:vAlign w:val="center"/>
          </w:tcPr>
          <w:p w14:paraId="05C8F182" w14:textId="77777777" w:rsidR="00DC49BE" w:rsidRPr="008A5D94" w:rsidRDefault="00DC49BE" w:rsidP="00E22EB7">
            <w:pPr>
              <w:spacing w:before="120" w:after="120"/>
              <w:ind w:left="113" w:right="113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grudzień</w:t>
            </w:r>
          </w:p>
        </w:tc>
      </w:tr>
      <w:tr w:rsidR="00DC49BE" w:rsidRPr="008A5D94" w14:paraId="440831DC" w14:textId="77777777" w:rsidTr="0052256F">
        <w:tc>
          <w:tcPr>
            <w:tcW w:w="1765" w:type="dxa"/>
            <w:vAlign w:val="center"/>
          </w:tcPr>
          <w:p w14:paraId="6F8A03A1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 xml:space="preserve">Wartość współczynnika </w:t>
            </w:r>
            <w:proofErr w:type="spellStart"/>
            <w:r w:rsidRPr="008A5D94">
              <w:rPr>
                <w:sz w:val="18"/>
                <w:szCs w:val="18"/>
              </w:rPr>
              <w:t>f</w:t>
            </w:r>
            <w:r w:rsidRPr="008A5D94">
              <w:rPr>
                <w:sz w:val="18"/>
                <w:szCs w:val="18"/>
                <w:vertAlign w:val="subscript"/>
              </w:rPr>
              <w:t>S</w:t>
            </w:r>
            <w:proofErr w:type="spellEnd"/>
          </w:p>
        </w:tc>
        <w:tc>
          <w:tcPr>
            <w:tcW w:w="723" w:type="dxa"/>
            <w:vAlign w:val="center"/>
          </w:tcPr>
          <w:p w14:paraId="1CBA354C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1,00</w:t>
            </w:r>
          </w:p>
        </w:tc>
        <w:tc>
          <w:tcPr>
            <w:tcW w:w="724" w:type="dxa"/>
            <w:vAlign w:val="center"/>
          </w:tcPr>
          <w:p w14:paraId="2E9B5730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1,04</w:t>
            </w:r>
          </w:p>
        </w:tc>
        <w:tc>
          <w:tcPr>
            <w:tcW w:w="724" w:type="dxa"/>
            <w:vAlign w:val="center"/>
          </w:tcPr>
          <w:p w14:paraId="186C9738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1,08</w:t>
            </w:r>
          </w:p>
        </w:tc>
        <w:tc>
          <w:tcPr>
            <w:tcW w:w="723" w:type="dxa"/>
            <w:vAlign w:val="center"/>
          </w:tcPr>
          <w:p w14:paraId="18F1FD76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1,12</w:t>
            </w:r>
          </w:p>
        </w:tc>
        <w:tc>
          <w:tcPr>
            <w:tcW w:w="724" w:type="dxa"/>
            <w:vAlign w:val="center"/>
          </w:tcPr>
          <w:p w14:paraId="16956199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1,15</w:t>
            </w:r>
          </w:p>
        </w:tc>
        <w:tc>
          <w:tcPr>
            <w:tcW w:w="724" w:type="dxa"/>
            <w:vAlign w:val="center"/>
          </w:tcPr>
          <w:p w14:paraId="7BCDFA3A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1,17</w:t>
            </w:r>
          </w:p>
        </w:tc>
        <w:tc>
          <w:tcPr>
            <w:tcW w:w="723" w:type="dxa"/>
            <w:vAlign w:val="center"/>
          </w:tcPr>
          <w:p w14:paraId="2805867F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1,20</w:t>
            </w:r>
          </w:p>
        </w:tc>
        <w:tc>
          <w:tcPr>
            <w:tcW w:w="724" w:type="dxa"/>
            <w:vAlign w:val="center"/>
          </w:tcPr>
          <w:p w14:paraId="770580B0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1,22</w:t>
            </w:r>
          </w:p>
        </w:tc>
        <w:tc>
          <w:tcPr>
            <w:tcW w:w="724" w:type="dxa"/>
            <w:vAlign w:val="center"/>
          </w:tcPr>
          <w:p w14:paraId="2926D5E0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1,25</w:t>
            </w:r>
          </w:p>
        </w:tc>
        <w:tc>
          <w:tcPr>
            <w:tcW w:w="724" w:type="dxa"/>
            <w:vAlign w:val="center"/>
          </w:tcPr>
          <w:p w14:paraId="51E7C89E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A5D94">
              <w:rPr>
                <w:sz w:val="18"/>
                <w:szCs w:val="18"/>
              </w:rPr>
              <w:t>1,28</w:t>
            </w:r>
          </w:p>
        </w:tc>
      </w:tr>
    </w:tbl>
    <w:p w14:paraId="096DA44F" w14:textId="77777777" w:rsidR="00DC49BE" w:rsidRPr="008A5D94" w:rsidRDefault="00DC49BE" w:rsidP="00E22EB7">
      <w:pPr>
        <w:pStyle w:val="Akapitzlist"/>
        <w:spacing w:before="120" w:after="120" w:line="360" w:lineRule="auto"/>
        <w:ind w:left="1288"/>
        <w:jc w:val="both"/>
      </w:pPr>
    </w:p>
    <w:p w14:paraId="4E4526F1" w14:textId="77777777" w:rsidR="00DC49BE" w:rsidRPr="008A5D94" w:rsidRDefault="00DC49BE" w:rsidP="00E22EB7">
      <w:pPr>
        <w:numPr>
          <w:ilvl w:val="0"/>
          <w:numId w:val="1"/>
        </w:numPr>
        <w:spacing w:before="120" w:after="120" w:line="360" w:lineRule="auto"/>
        <w:ind w:left="284" w:hanging="284"/>
        <w:jc w:val="both"/>
      </w:pPr>
      <w:r w:rsidRPr="008A5D94">
        <w:t>Korekta ugięć ze względu na rodzaj podbudowy</w:t>
      </w:r>
    </w:p>
    <w:p w14:paraId="4DF3C6E3" w14:textId="77777777" w:rsidR="00DC49BE" w:rsidRPr="008A5D94" w:rsidRDefault="00DC49BE" w:rsidP="00E22EB7">
      <w:pPr>
        <w:spacing w:before="120" w:after="120" w:line="360" w:lineRule="auto"/>
        <w:ind w:firstLine="426"/>
        <w:jc w:val="both"/>
      </w:pPr>
      <w:r w:rsidRPr="008A5D94">
        <w:t xml:space="preserve">Współczynnik podbudowy </w:t>
      </w:r>
      <w:proofErr w:type="spellStart"/>
      <w:r w:rsidRPr="008A5D94">
        <w:t>f</w:t>
      </w:r>
      <w:r w:rsidRPr="008A5D94">
        <w:rPr>
          <w:vertAlign w:val="subscript"/>
        </w:rPr>
        <w:t>P</w:t>
      </w:r>
      <w:proofErr w:type="spellEnd"/>
      <w:r w:rsidRPr="008A5D94">
        <w:t xml:space="preserve"> przedstawia się następująco:</w:t>
      </w:r>
    </w:p>
    <w:p w14:paraId="1C21DC6A" w14:textId="77777777" w:rsidR="00DC49BE" w:rsidRPr="008A5D94" w:rsidRDefault="00DC49BE" w:rsidP="00E22EB7">
      <w:pPr>
        <w:pStyle w:val="Akapitzlist"/>
        <w:numPr>
          <w:ilvl w:val="0"/>
          <w:numId w:val="25"/>
        </w:numPr>
        <w:spacing w:before="120" w:after="120" w:line="360" w:lineRule="auto"/>
        <w:ind w:left="709" w:hanging="283"/>
        <w:contextualSpacing w:val="0"/>
        <w:jc w:val="both"/>
      </w:pPr>
      <w:r w:rsidRPr="008A5D94">
        <w:t>nawierzchnie podatne: 1,0</w:t>
      </w:r>
    </w:p>
    <w:p w14:paraId="5A11A234" w14:textId="77777777" w:rsidR="00DC49BE" w:rsidRPr="008A5D94" w:rsidRDefault="00DC49BE" w:rsidP="00E22EB7">
      <w:pPr>
        <w:pStyle w:val="Akapitzlist"/>
        <w:numPr>
          <w:ilvl w:val="0"/>
          <w:numId w:val="25"/>
        </w:numPr>
        <w:spacing w:before="120" w:after="120" w:line="360" w:lineRule="auto"/>
        <w:ind w:left="709" w:hanging="283"/>
        <w:contextualSpacing w:val="0"/>
        <w:jc w:val="both"/>
      </w:pPr>
      <w:r w:rsidRPr="008A5D94">
        <w:lastRenderedPageBreak/>
        <w:t>nawierzchnie z podbudową z kruszywa lub gruntu stabilizowanego cementem: od 1,0 do 1,1</w:t>
      </w:r>
    </w:p>
    <w:p w14:paraId="71887A9B" w14:textId="77777777" w:rsidR="00DC49BE" w:rsidRPr="008A5D94" w:rsidRDefault="00DC49BE" w:rsidP="00E22EB7">
      <w:pPr>
        <w:pStyle w:val="Akapitzlist"/>
        <w:numPr>
          <w:ilvl w:val="0"/>
          <w:numId w:val="25"/>
        </w:numPr>
        <w:spacing w:before="120" w:after="120" w:line="360" w:lineRule="auto"/>
        <w:ind w:left="709" w:hanging="283"/>
        <w:contextualSpacing w:val="0"/>
        <w:jc w:val="both"/>
      </w:pPr>
      <w:r w:rsidRPr="008A5D94">
        <w:t>nawierzchnie z podbudową z kruszywa związanego: od 1,1 do 1,2</w:t>
      </w:r>
    </w:p>
    <w:p w14:paraId="1BD484B9" w14:textId="77777777" w:rsidR="00DC49BE" w:rsidRPr="008A5D94" w:rsidRDefault="00DC49BE" w:rsidP="00E22EB7">
      <w:pPr>
        <w:pStyle w:val="Akapitzlist"/>
        <w:numPr>
          <w:ilvl w:val="0"/>
          <w:numId w:val="25"/>
        </w:numPr>
        <w:spacing w:before="120" w:after="120" w:line="360" w:lineRule="auto"/>
        <w:ind w:left="709" w:hanging="283"/>
        <w:contextualSpacing w:val="0"/>
        <w:jc w:val="both"/>
      </w:pPr>
      <w:r w:rsidRPr="008A5D94">
        <w:t>nawierzchnie z podbudową z betonu cementowego: od 1,2 do 1,4</w:t>
      </w:r>
    </w:p>
    <w:p w14:paraId="42F45CC9" w14:textId="1845939E" w:rsidR="00DC49BE" w:rsidRPr="008A5D94" w:rsidRDefault="00DC49BE" w:rsidP="00E22EB7">
      <w:pPr>
        <w:spacing w:before="120" w:after="120" w:line="360" w:lineRule="auto"/>
        <w:jc w:val="both"/>
      </w:pPr>
      <w:r w:rsidRPr="008A5D94">
        <w:t>Dla</w:t>
      </w:r>
      <w:r>
        <w:t xml:space="preserve"> </w:t>
      </w:r>
      <w:r w:rsidRPr="008A5D94">
        <w:t>podbudowy związanej spoiwem hydraulicznym, która uległa znacznym spękaniom</w:t>
      </w:r>
      <w:r>
        <w:t xml:space="preserve"> </w:t>
      </w:r>
      <w:r w:rsidRPr="008A5D94">
        <w:t xml:space="preserve">zmęczeniowym, współczynnik </w:t>
      </w:r>
      <w:proofErr w:type="spellStart"/>
      <w:r w:rsidRPr="008A5D94">
        <w:t>f</w:t>
      </w:r>
      <w:r w:rsidRPr="008A5D94">
        <w:rPr>
          <w:vertAlign w:val="subscript"/>
        </w:rPr>
        <w:t>p</w:t>
      </w:r>
      <w:proofErr w:type="spellEnd"/>
      <w:r w:rsidRPr="008A5D94">
        <w:t xml:space="preserve"> jest bliski jedności. Aby dobrze oszacować wartość współczynnika </w:t>
      </w:r>
      <w:proofErr w:type="spellStart"/>
      <w:r w:rsidRPr="008A5D94">
        <w:t>f</w:t>
      </w:r>
      <w:r w:rsidRPr="008A5D94">
        <w:rPr>
          <w:vertAlign w:val="subscript"/>
        </w:rPr>
        <w:t>p</w:t>
      </w:r>
      <w:proofErr w:type="spellEnd"/>
      <w:r w:rsidRPr="008A5D94">
        <w:t>, konieczna jest, więc znajomość konstrukcji nawierzchni i ocena stanu podbudowy związanej spoiwem hydraulicznym.</w:t>
      </w:r>
    </w:p>
    <w:p w14:paraId="339871F9" w14:textId="10E32FDA" w:rsidR="00DC49BE" w:rsidRPr="008A5D94" w:rsidRDefault="00DC49BE" w:rsidP="00E22EB7">
      <w:pPr>
        <w:spacing w:before="120" w:after="120" w:line="360" w:lineRule="auto"/>
        <w:jc w:val="both"/>
      </w:pPr>
      <w:r w:rsidRPr="008A5D94">
        <w:t>W przypadkach szczególnych (wystąpienie uszkodzeń nawierzchni typu: spękania, koleiny, nierówności czy też przekroczenie wymagan</w:t>
      </w:r>
      <w:r>
        <w:t>ej</w:t>
      </w:r>
      <w:r w:rsidRPr="008A5D94">
        <w:t xml:space="preserve"> wartości </w:t>
      </w:r>
      <w:r>
        <w:t>miarodajnego wskaźnika ugięć</w:t>
      </w:r>
      <w:r w:rsidRPr="008A5D94">
        <w:t>) dopuszcza się przeprowadzenie</w:t>
      </w:r>
      <w:r>
        <w:t xml:space="preserve"> przez Zamawiającego</w:t>
      </w:r>
      <w:r w:rsidRPr="008A5D94">
        <w:t xml:space="preserve"> dokładnych analiz i badań w oparciu o dane szczegółowe (grubości warstw konstrukcji, ilości osi obliczeniowych itp.) w celu wyznaczenia rzeczywistej pozostałej trwałości zmęczeniowej nawierzchni.</w:t>
      </w:r>
    </w:p>
    <w:p w14:paraId="7A5926F5" w14:textId="4F6C19BF" w:rsidR="00DC49BE" w:rsidRDefault="00DC49BE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  <w:rPr>
          <w:b/>
        </w:rPr>
      </w:pPr>
      <w:r w:rsidRPr="002472C5">
        <w:rPr>
          <w:b/>
        </w:rPr>
        <w:t>Nawierzchnie sztywne</w:t>
      </w:r>
    </w:p>
    <w:p w14:paraId="49388C79" w14:textId="3F55EB6A" w:rsidR="00DC49BE" w:rsidRPr="008A5D94" w:rsidRDefault="00DC49BE" w:rsidP="00E22EB7">
      <w:pPr>
        <w:spacing w:before="120" w:after="120" w:line="360" w:lineRule="auto"/>
        <w:jc w:val="both"/>
      </w:pPr>
      <w:r w:rsidRPr="008A5D94">
        <w:t>Ocenie podlegają:</w:t>
      </w:r>
    </w:p>
    <w:p w14:paraId="0EC927A0" w14:textId="77777777" w:rsidR="000C2B02" w:rsidRPr="008C639D" w:rsidRDefault="000C2B02" w:rsidP="000C2B02">
      <w:pPr>
        <w:pStyle w:val="Akapitzlist"/>
        <w:numPr>
          <w:ilvl w:val="0"/>
          <w:numId w:val="32"/>
        </w:numPr>
        <w:spacing w:before="120" w:after="120" w:line="360" w:lineRule="auto"/>
        <w:jc w:val="both"/>
      </w:pPr>
      <w:r w:rsidRPr="008C639D">
        <w:t>wszelkie uszkodzenia płyt, w szczególności:</w:t>
      </w:r>
    </w:p>
    <w:p w14:paraId="5601DEAB" w14:textId="77777777" w:rsidR="000C2B02" w:rsidRDefault="000C2B02" w:rsidP="000C2B02">
      <w:pPr>
        <w:pStyle w:val="Akapitzlist"/>
        <w:numPr>
          <w:ilvl w:val="0"/>
          <w:numId w:val="33"/>
        </w:numPr>
        <w:spacing w:before="120" w:after="120" w:line="360" w:lineRule="auto"/>
        <w:jc w:val="both"/>
      </w:pPr>
      <w:r w:rsidRPr="008C639D">
        <w:t xml:space="preserve">pęknięcia </w:t>
      </w:r>
      <w:r>
        <w:t xml:space="preserve">pojedyncze podłużne/ukośne, </w:t>
      </w:r>
    </w:p>
    <w:p w14:paraId="20C83325" w14:textId="77777777" w:rsidR="000C2B02" w:rsidRPr="008C639D" w:rsidRDefault="000C2B02" w:rsidP="000C2B02">
      <w:pPr>
        <w:pStyle w:val="Akapitzlist"/>
        <w:numPr>
          <w:ilvl w:val="0"/>
          <w:numId w:val="33"/>
        </w:numPr>
        <w:spacing w:before="120" w:after="120" w:line="360" w:lineRule="auto"/>
        <w:jc w:val="both"/>
      </w:pPr>
      <w:r>
        <w:t xml:space="preserve">pęknięcia pojedyncze poprzeczne, </w:t>
      </w:r>
    </w:p>
    <w:p w14:paraId="3B5ED0EF" w14:textId="77777777" w:rsidR="000C2B02" w:rsidRPr="008C639D" w:rsidRDefault="000C2B02" w:rsidP="000C2B02">
      <w:pPr>
        <w:pStyle w:val="Akapitzlist"/>
        <w:numPr>
          <w:ilvl w:val="0"/>
          <w:numId w:val="33"/>
        </w:numPr>
        <w:spacing w:before="120" w:after="120" w:line="360" w:lineRule="auto"/>
        <w:jc w:val="both"/>
      </w:pPr>
      <w:r>
        <w:t xml:space="preserve">pęknięcia przy </w:t>
      </w:r>
      <w:r w:rsidRPr="008C639D">
        <w:t>krawędzi,</w:t>
      </w:r>
    </w:p>
    <w:p w14:paraId="3F822708" w14:textId="77777777" w:rsidR="000C2B02" w:rsidRPr="008C639D" w:rsidRDefault="000C2B02" w:rsidP="000C2B02">
      <w:pPr>
        <w:pStyle w:val="Akapitzlist"/>
        <w:numPr>
          <w:ilvl w:val="0"/>
          <w:numId w:val="33"/>
        </w:numPr>
        <w:spacing w:before="120" w:after="120" w:line="360" w:lineRule="auto"/>
        <w:jc w:val="both"/>
      </w:pPr>
      <w:r w:rsidRPr="008C639D">
        <w:t>uszkodzenia narożników,</w:t>
      </w:r>
    </w:p>
    <w:p w14:paraId="7F203F4F" w14:textId="77777777" w:rsidR="000C2B02" w:rsidRPr="006248F6" w:rsidRDefault="000C2B02" w:rsidP="000C2B02">
      <w:pPr>
        <w:pStyle w:val="Akapitzlist"/>
        <w:numPr>
          <w:ilvl w:val="0"/>
          <w:numId w:val="33"/>
        </w:numPr>
        <w:spacing w:before="120" w:after="120" w:line="360" w:lineRule="auto"/>
        <w:jc w:val="both"/>
      </w:pPr>
      <w:r w:rsidRPr="006248F6">
        <w:t>uszkodzenia powierzchni</w:t>
      </w:r>
      <w:r>
        <w:t xml:space="preserve"> (pęknięcia powierzchniowe, </w:t>
      </w:r>
      <w:r w:rsidRPr="006248F6">
        <w:t>złuszczenia zaprawy cementowej</w:t>
      </w:r>
      <w:r>
        <w:t xml:space="preserve">, </w:t>
      </w:r>
      <w:r w:rsidRPr="006248F6">
        <w:t>ubytki ziaren kruszywa</w:t>
      </w:r>
      <w:r>
        <w:t>)</w:t>
      </w:r>
    </w:p>
    <w:p w14:paraId="1329BF00" w14:textId="77777777" w:rsidR="000C2B02" w:rsidRPr="008C639D" w:rsidRDefault="000C2B02" w:rsidP="000C2B02">
      <w:pPr>
        <w:pStyle w:val="Akapitzlist"/>
        <w:numPr>
          <w:ilvl w:val="0"/>
          <w:numId w:val="32"/>
        </w:numPr>
        <w:spacing w:before="120" w:after="120" w:line="360" w:lineRule="auto"/>
        <w:jc w:val="both"/>
      </w:pPr>
      <w:r w:rsidRPr="008C639D">
        <w:t>uskoki na połączeniach płyt betonowych oraz na styku nawierzchni bitumicznej z betonową,</w:t>
      </w:r>
    </w:p>
    <w:p w14:paraId="43911BDF" w14:textId="77777777" w:rsidR="000C2B02" w:rsidRDefault="000C2B02" w:rsidP="000C2B02">
      <w:pPr>
        <w:pStyle w:val="Akapitzlist"/>
        <w:numPr>
          <w:ilvl w:val="0"/>
          <w:numId w:val="32"/>
        </w:numPr>
        <w:spacing w:before="120" w:after="120" w:line="360" w:lineRule="auto"/>
        <w:jc w:val="both"/>
      </w:pPr>
      <w:r w:rsidRPr="008C639D">
        <w:t>szczeliny podłużne i poprzeczne</w:t>
      </w:r>
    </w:p>
    <w:p w14:paraId="30E70EAF" w14:textId="77777777" w:rsidR="000C2B02" w:rsidRDefault="000C2B02" w:rsidP="000C2B02">
      <w:pPr>
        <w:pStyle w:val="Akapitzlist"/>
        <w:numPr>
          <w:ilvl w:val="0"/>
          <w:numId w:val="47"/>
        </w:numPr>
        <w:spacing w:before="120" w:after="120" w:line="360" w:lineRule="auto"/>
        <w:jc w:val="both"/>
      </w:pPr>
      <w:r>
        <w:t>uszczelnienie,</w:t>
      </w:r>
    </w:p>
    <w:p w14:paraId="2B2B0CCB" w14:textId="77777777" w:rsidR="000C2B02" w:rsidRPr="008C639D" w:rsidRDefault="000C2B02" w:rsidP="000C2B02">
      <w:pPr>
        <w:pStyle w:val="Akapitzlist"/>
        <w:numPr>
          <w:ilvl w:val="0"/>
          <w:numId w:val="47"/>
        </w:numPr>
        <w:spacing w:before="120" w:after="120" w:line="360" w:lineRule="auto"/>
        <w:jc w:val="both"/>
      </w:pPr>
      <w:r>
        <w:t>wykruszenia krawędzi płyt.</w:t>
      </w:r>
    </w:p>
    <w:p w14:paraId="2D968A95" w14:textId="77777777" w:rsidR="000C2B02" w:rsidRPr="008A5D94" w:rsidRDefault="000C2B02" w:rsidP="000C2B02">
      <w:pPr>
        <w:pStyle w:val="Akapitzlist"/>
        <w:numPr>
          <w:ilvl w:val="0"/>
          <w:numId w:val="32"/>
        </w:numPr>
        <w:spacing w:before="120" w:after="120" w:line="360" w:lineRule="auto"/>
        <w:jc w:val="both"/>
      </w:pPr>
      <w:r w:rsidRPr="008A5D94">
        <w:t>właściwości użytkowe nawierzchni, w szczególności:</w:t>
      </w:r>
    </w:p>
    <w:p w14:paraId="034F50DF" w14:textId="77777777" w:rsidR="000C2B02" w:rsidRPr="008C639D" w:rsidRDefault="000C2B02" w:rsidP="000C2B02">
      <w:pPr>
        <w:pStyle w:val="Akapitzlist"/>
        <w:numPr>
          <w:ilvl w:val="0"/>
          <w:numId w:val="48"/>
        </w:numPr>
        <w:spacing w:before="120" w:after="120" w:line="360" w:lineRule="auto"/>
        <w:jc w:val="both"/>
      </w:pPr>
      <w:r w:rsidRPr="008C639D">
        <w:t>właściwości przeciwpoślizgowe,</w:t>
      </w:r>
    </w:p>
    <w:p w14:paraId="14DE2D37" w14:textId="05D46D14" w:rsidR="000C2B02" w:rsidRPr="008C639D" w:rsidRDefault="000C2B02" w:rsidP="000C2B02">
      <w:pPr>
        <w:pStyle w:val="Akapitzlist"/>
        <w:numPr>
          <w:ilvl w:val="0"/>
          <w:numId w:val="48"/>
        </w:numPr>
        <w:spacing w:before="120" w:after="120" w:line="360" w:lineRule="auto"/>
        <w:jc w:val="both"/>
      </w:pPr>
      <w:r w:rsidRPr="008C639D">
        <w:t>równość podłużna</w:t>
      </w:r>
      <w:r w:rsidR="00C00ABF">
        <w:t>.</w:t>
      </w:r>
    </w:p>
    <w:p w14:paraId="6620AB00" w14:textId="77777777" w:rsidR="00DC49BE" w:rsidRPr="001E3BDE" w:rsidRDefault="00DC49BE" w:rsidP="00DC49BE">
      <w:pPr>
        <w:pStyle w:val="Akapitzlist"/>
        <w:spacing w:before="120" w:after="120" w:line="360" w:lineRule="auto"/>
        <w:ind w:left="709"/>
        <w:jc w:val="both"/>
        <w:rPr>
          <w:b/>
        </w:rPr>
      </w:pPr>
    </w:p>
    <w:p w14:paraId="0E4D1BE9" w14:textId="77777777" w:rsidR="00DC49BE" w:rsidRPr="00E22EB7" w:rsidRDefault="00DC49BE" w:rsidP="00E22EB7">
      <w:pPr>
        <w:pStyle w:val="Akapitzlist"/>
        <w:numPr>
          <w:ilvl w:val="2"/>
          <w:numId w:val="2"/>
        </w:numPr>
        <w:spacing w:before="120" w:after="120" w:line="360" w:lineRule="auto"/>
        <w:ind w:left="709" w:hanging="709"/>
        <w:jc w:val="both"/>
        <w:rPr>
          <w:b/>
        </w:rPr>
      </w:pPr>
      <w:r w:rsidRPr="00E22EB7">
        <w:rPr>
          <w:b/>
        </w:rPr>
        <w:t>Stan nawierzchni</w:t>
      </w:r>
    </w:p>
    <w:p w14:paraId="29C0C4BC" w14:textId="77777777" w:rsidR="000C2B02" w:rsidRDefault="000C2B02" w:rsidP="000C2B02">
      <w:pPr>
        <w:spacing w:before="120" w:after="120" w:line="360" w:lineRule="auto"/>
        <w:jc w:val="both"/>
        <w:rPr>
          <w:bCs/>
        </w:rPr>
      </w:pPr>
      <w:r>
        <w:rPr>
          <w:bCs/>
        </w:rPr>
        <w:t>Dla następujących uszkodzeń płyt betonowych wyróżnia się stopień szkodliwości (mała/duża):</w:t>
      </w:r>
    </w:p>
    <w:p w14:paraId="63482022" w14:textId="77777777" w:rsidR="000C2B02" w:rsidRPr="00855D2C" w:rsidRDefault="000C2B02" w:rsidP="000C2B02">
      <w:pPr>
        <w:pStyle w:val="Akapitzlist"/>
        <w:numPr>
          <w:ilvl w:val="0"/>
          <w:numId w:val="54"/>
        </w:numPr>
        <w:spacing w:before="120" w:after="120" w:line="360" w:lineRule="auto"/>
        <w:jc w:val="both"/>
      </w:pPr>
      <w:r w:rsidRPr="008C639D">
        <w:t xml:space="preserve">pęknięcia </w:t>
      </w:r>
      <w:r>
        <w:t>pojedyncze podłużne/ukośne</w:t>
      </w:r>
      <w:r w:rsidRPr="00855D2C">
        <w:t>,</w:t>
      </w:r>
    </w:p>
    <w:p w14:paraId="6105AF43" w14:textId="77777777" w:rsidR="000C2B02" w:rsidRPr="00855D2C" w:rsidRDefault="000C2B02" w:rsidP="000C2B02">
      <w:pPr>
        <w:pStyle w:val="Akapitzlist"/>
        <w:numPr>
          <w:ilvl w:val="0"/>
          <w:numId w:val="54"/>
        </w:numPr>
        <w:spacing w:before="120" w:after="120" w:line="360" w:lineRule="auto"/>
        <w:jc w:val="both"/>
      </w:pPr>
      <w:r>
        <w:lastRenderedPageBreak/>
        <w:t xml:space="preserve">pęknięcia przy </w:t>
      </w:r>
      <w:r w:rsidRPr="008C639D">
        <w:t>krawędzi</w:t>
      </w:r>
      <w:r w:rsidRPr="00855D2C">
        <w:t xml:space="preserve">, </w:t>
      </w:r>
    </w:p>
    <w:p w14:paraId="3221814C" w14:textId="77777777" w:rsidR="000C2B02" w:rsidRDefault="000C2B02" w:rsidP="000C2B02">
      <w:pPr>
        <w:pStyle w:val="Akapitzlist"/>
        <w:numPr>
          <w:ilvl w:val="0"/>
          <w:numId w:val="54"/>
        </w:numPr>
        <w:spacing w:before="120" w:after="120" w:line="360" w:lineRule="auto"/>
        <w:jc w:val="both"/>
      </w:pPr>
      <w:r w:rsidRPr="008C639D">
        <w:t>uszkodzenia narożników</w:t>
      </w:r>
      <w:r w:rsidRPr="00855D2C">
        <w:t xml:space="preserve"> </w:t>
      </w:r>
    </w:p>
    <w:p w14:paraId="4A69FFEC" w14:textId="77777777" w:rsidR="000C2B02" w:rsidRPr="00855D2C" w:rsidRDefault="000C2B02" w:rsidP="000C2B02">
      <w:pPr>
        <w:pStyle w:val="Akapitzlist"/>
        <w:numPr>
          <w:ilvl w:val="0"/>
          <w:numId w:val="54"/>
        </w:numPr>
        <w:spacing w:before="120" w:after="120" w:line="360" w:lineRule="auto"/>
        <w:jc w:val="both"/>
      </w:pPr>
      <w:r>
        <w:t>wykruszenia krawędzi płyt</w:t>
      </w:r>
    </w:p>
    <w:p w14:paraId="5F8BED3B" w14:textId="77777777" w:rsidR="000C2B02" w:rsidRDefault="000C2B02" w:rsidP="000C2B02">
      <w:pPr>
        <w:spacing w:before="120" w:after="120" w:line="360" w:lineRule="auto"/>
        <w:jc w:val="both"/>
        <w:rPr>
          <w:bCs/>
        </w:rPr>
      </w:pPr>
      <w:r>
        <w:rPr>
          <w:bCs/>
        </w:rPr>
        <w:t>W tabeli</w:t>
      </w:r>
      <w:r w:rsidRPr="008D7B06">
        <w:rPr>
          <w:bCs/>
        </w:rPr>
        <w:t xml:space="preserve"> </w:t>
      </w:r>
      <w:r>
        <w:rPr>
          <w:bCs/>
        </w:rPr>
        <w:t xml:space="preserve">9 </w:t>
      </w:r>
      <w:r w:rsidRPr="008D7B06">
        <w:rPr>
          <w:bCs/>
        </w:rPr>
        <w:t>zaw</w:t>
      </w:r>
      <w:r>
        <w:rPr>
          <w:bCs/>
        </w:rPr>
        <w:t>arto</w:t>
      </w:r>
      <w:r w:rsidRPr="008D7B06">
        <w:rPr>
          <w:bCs/>
        </w:rPr>
        <w:t xml:space="preserve"> opis uszkodzeń nawierzchni betonowej</w:t>
      </w:r>
      <w:r>
        <w:rPr>
          <w:bCs/>
        </w:rPr>
        <w:t>,</w:t>
      </w:r>
      <w:r w:rsidRPr="008D7B06">
        <w:rPr>
          <w:bCs/>
        </w:rPr>
        <w:t xml:space="preserve"> </w:t>
      </w:r>
      <w:r>
        <w:rPr>
          <w:bCs/>
        </w:rPr>
        <w:t>wraz z opisem ich</w:t>
      </w:r>
      <w:r w:rsidRPr="008D7B06">
        <w:rPr>
          <w:bCs/>
        </w:rPr>
        <w:t xml:space="preserve"> szkodliwości</w:t>
      </w:r>
      <w:r>
        <w:rPr>
          <w:bCs/>
        </w:rPr>
        <w:t>. Aby uszkodzeniu przypisać dużą szkodliwość wystarczy spełnienie jednego warunku kwalifikacji.</w:t>
      </w:r>
    </w:p>
    <w:p w14:paraId="1618CAE0" w14:textId="77777777" w:rsidR="000C2B02" w:rsidRPr="00292E7C" w:rsidRDefault="000C2B02" w:rsidP="000C2B02">
      <w:pPr>
        <w:pStyle w:val="Legenda"/>
        <w:keepNext/>
        <w:rPr>
          <w:i w:val="0"/>
          <w:iCs w:val="0"/>
          <w:color w:val="auto"/>
        </w:rPr>
      </w:pPr>
      <w:r w:rsidRPr="00292E7C">
        <w:rPr>
          <w:i w:val="0"/>
          <w:iCs w:val="0"/>
          <w:color w:val="auto"/>
        </w:rPr>
        <w:t xml:space="preserve">Tabela </w:t>
      </w:r>
      <w:r w:rsidRPr="00292E7C">
        <w:rPr>
          <w:i w:val="0"/>
          <w:iCs w:val="0"/>
          <w:color w:val="auto"/>
        </w:rPr>
        <w:fldChar w:fldCharType="begin"/>
      </w:r>
      <w:r w:rsidRPr="00292E7C">
        <w:rPr>
          <w:i w:val="0"/>
          <w:iCs w:val="0"/>
          <w:color w:val="auto"/>
        </w:rPr>
        <w:instrText xml:space="preserve"> SEQ Tabela \* ARABIC </w:instrText>
      </w:r>
      <w:r w:rsidRPr="00292E7C">
        <w:rPr>
          <w:i w:val="0"/>
          <w:iCs w:val="0"/>
          <w:color w:val="auto"/>
        </w:rPr>
        <w:fldChar w:fldCharType="separate"/>
      </w:r>
      <w:r>
        <w:rPr>
          <w:i w:val="0"/>
          <w:iCs w:val="0"/>
          <w:noProof/>
          <w:color w:val="auto"/>
        </w:rPr>
        <w:t>9</w:t>
      </w:r>
      <w:r w:rsidRPr="00292E7C">
        <w:rPr>
          <w:i w:val="0"/>
          <w:iCs w:val="0"/>
          <w:color w:val="auto"/>
        </w:rPr>
        <w:fldChar w:fldCharType="end"/>
      </w:r>
      <w:r w:rsidRPr="00292E7C">
        <w:rPr>
          <w:i w:val="0"/>
          <w:iCs w:val="0"/>
          <w:color w:val="auto"/>
        </w:rPr>
        <w:t xml:space="preserve"> Charakterystyka szkodliwości spękań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22"/>
        <w:gridCol w:w="6940"/>
      </w:tblGrid>
      <w:tr w:rsidR="000C2B02" w:rsidRPr="00CF76E2" w14:paraId="3CC46097" w14:textId="77777777" w:rsidTr="00D66785">
        <w:tc>
          <w:tcPr>
            <w:tcW w:w="1171" w:type="pct"/>
          </w:tcPr>
          <w:p w14:paraId="502BB011" w14:textId="77777777" w:rsidR="000C2B02" w:rsidRPr="00CF76E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  <w:r w:rsidRPr="00CF76E2">
              <w:rPr>
                <w:bCs/>
                <w:sz w:val="18"/>
                <w:szCs w:val="18"/>
              </w:rPr>
              <w:t>Rodzaj uszkodzenia</w:t>
            </w:r>
          </w:p>
        </w:tc>
        <w:tc>
          <w:tcPr>
            <w:tcW w:w="3829" w:type="pct"/>
          </w:tcPr>
          <w:p w14:paraId="370E5AF6" w14:textId="77777777" w:rsidR="000C2B02" w:rsidRPr="00CF76E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CF76E2">
              <w:rPr>
                <w:bCs/>
                <w:sz w:val="18"/>
                <w:szCs w:val="18"/>
              </w:rPr>
              <w:t xml:space="preserve">Szkodliwość </w:t>
            </w:r>
          </w:p>
        </w:tc>
      </w:tr>
      <w:tr w:rsidR="000C2B02" w:rsidRPr="00CF76E2" w14:paraId="4AB30CA9" w14:textId="77777777" w:rsidTr="00D66785">
        <w:tc>
          <w:tcPr>
            <w:tcW w:w="1171" w:type="pct"/>
            <w:vMerge w:val="restart"/>
          </w:tcPr>
          <w:p w14:paraId="54BA56CC" w14:textId="77777777" w:rsidR="000C2B02" w:rsidRPr="00CF76E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  <w:r w:rsidRPr="00292E7C">
              <w:rPr>
                <w:bCs/>
                <w:sz w:val="18"/>
                <w:szCs w:val="18"/>
              </w:rPr>
              <w:t>Pęknięcie pojedyncze podłużne lub ukośne</w:t>
            </w:r>
            <w:r w:rsidRPr="00855D2C">
              <w:rPr>
                <w:bCs/>
                <w:sz w:val="18"/>
                <w:szCs w:val="18"/>
              </w:rPr>
              <w:t xml:space="preserve"> </w:t>
            </w:r>
            <w:r w:rsidRPr="00292E7C">
              <w:rPr>
                <w:bCs/>
                <w:i/>
                <w:iCs/>
                <w:sz w:val="18"/>
                <w:szCs w:val="18"/>
              </w:rPr>
              <w:t>(pęknięcia zmęczeniowe, przebiegające w przybliżeniu wzdłuż  lub ukośnie do poruszania się pojazdów, dzielą płyty na 2 lub 3 części)</w:t>
            </w:r>
          </w:p>
        </w:tc>
        <w:tc>
          <w:tcPr>
            <w:tcW w:w="3829" w:type="pct"/>
          </w:tcPr>
          <w:p w14:paraId="0BA0B710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Mała:</w:t>
            </w:r>
          </w:p>
          <w:p w14:paraId="2F9BAA52" w14:textId="77777777" w:rsidR="000C2B02" w:rsidRDefault="000C2B02" w:rsidP="000C2B02">
            <w:pPr>
              <w:pStyle w:val="Akapitzlist"/>
              <w:numPr>
                <w:ilvl w:val="0"/>
                <w:numId w:val="49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szerokość pęknięcia &lt; 3 mm, </w:t>
            </w:r>
          </w:p>
          <w:p w14:paraId="01E1C689" w14:textId="77777777" w:rsidR="000C2B02" w:rsidRDefault="000C2B02" w:rsidP="000C2B02">
            <w:pPr>
              <w:pStyle w:val="Akapitzlist"/>
              <w:numPr>
                <w:ilvl w:val="0"/>
                <w:numId w:val="49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szerokość obszaru </w:t>
            </w:r>
            <w:proofErr w:type="spellStart"/>
            <w:r>
              <w:rPr>
                <w:bCs/>
                <w:sz w:val="18"/>
                <w:szCs w:val="18"/>
              </w:rPr>
              <w:t>wykruszeń</w:t>
            </w:r>
            <w:proofErr w:type="spellEnd"/>
            <w:r>
              <w:rPr>
                <w:bCs/>
                <w:sz w:val="18"/>
                <w:szCs w:val="18"/>
              </w:rPr>
              <w:t xml:space="preserve"> i towarzyszących pęknięć &lt; 10 cm, </w:t>
            </w:r>
          </w:p>
          <w:p w14:paraId="4D8A38D4" w14:textId="77777777" w:rsidR="000C2B02" w:rsidRPr="00292E7C" w:rsidRDefault="000C2B02" w:rsidP="000C2B02">
            <w:pPr>
              <w:pStyle w:val="Akapitzlist"/>
              <w:numPr>
                <w:ilvl w:val="0"/>
                <w:numId w:val="49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uskok między krawędziami pęknięcia &lt; 5mm</w:t>
            </w:r>
            <w:r w:rsidRPr="00292E7C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0C2B02" w:rsidRPr="00CF76E2" w14:paraId="5F37E53C" w14:textId="77777777" w:rsidTr="00D66785">
        <w:tc>
          <w:tcPr>
            <w:tcW w:w="1171" w:type="pct"/>
            <w:vMerge/>
          </w:tcPr>
          <w:p w14:paraId="51F99299" w14:textId="77777777" w:rsidR="000C2B02" w:rsidRPr="00CF76E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3829" w:type="pct"/>
          </w:tcPr>
          <w:p w14:paraId="6E79E44D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Duża:</w:t>
            </w:r>
          </w:p>
          <w:p w14:paraId="55384D51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 w:rsidRPr="00CF76E2">
              <w:rPr>
                <w:bCs/>
                <w:sz w:val="18"/>
                <w:szCs w:val="18"/>
              </w:rPr>
              <w:t xml:space="preserve">szerokość pęknięcia </w:t>
            </w:r>
            <w:r>
              <w:rPr>
                <w:bCs/>
                <w:sz w:val="18"/>
                <w:szCs w:val="18"/>
              </w:rPr>
              <w:t>≥</w:t>
            </w:r>
            <w:r w:rsidRPr="00CF76E2">
              <w:rPr>
                <w:bCs/>
                <w:sz w:val="18"/>
                <w:szCs w:val="18"/>
              </w:rPr>
              <w:t xml:space="preserve"> 3 m</w:t>
            </w:r>
            <w:r>
              <w:rPr>
                <w:bCs/>
                <w:sz w:val="18"/>
                <w:szCs w:val="18"/>
              </w:rPr>
              <w:t xml:space="preserve">m </w:t>
            </w:r>
          </w:p>
          <w:p w14:paraId="6BFAF344" w14:textId="77777777" w:rsidR="000C2B02" w:rsidRPr="003400F6" w:rsidRDefault="000C2B02" w:rsidP="00D66785">
            <w:pPr>
              <w:pStyle w:val="Akapitzlist"/>
              <w:spacing w:after="0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3400F6">
              <w:rPr>
                <w:bCs/>
                <w:i/>
                <w:iCs/>
                <w:sz w:val="18"/>
                <w:szCs w:val="18"/>
              </w:rPr>
              <w:t>lub</w:t>
            </w:r>
          </w:p>
          <w:p w14:paraId="1553658D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szerokość obszaru </w:t>
            </w:r>
            <w:proofErr w:type="spellStart"/>
            <w:r>
              <w:rPr>
                <w:bCs/>
                <w:sz w:val="18"/>
                <w:szCs w:val="18"/>
              </w:rPr>
              <w:t>wykruszeń</w:t>
            </w:r>
            <w:proofErr w:type="spellEnd"/>
            <w:r>
              <w:rPr>
                <w:bCs/>
                <w:sz w:val="18"/>
                <w:szCs w:val="18"/>
              </w:rPr>
              <w:t xml:space="preserve"> i towarzyszących pęknięć ≥</w:t>
            </w:r>
            <w:r w:rsidRPr="00263429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10 cm </w:t>
            </w:r>
          </w:p>
          <w:p w14:paraId="3B6B90CA" w14:textId="77777777" w:rsidR="000C2B02" w:rsidRPr="003400F6" w:rsidRDefault="000C2B02" w:rsidP="00D66785">
            <w:pPr>
              <w:pStyle w:val="Akapitzlist"/>
              <w:spacing w:after="0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3400F6">
              <w:rPr>
                <w:bCs/>
                <w:i/>
                <w:iCs/>
                <w:sz w:val="18"/>
                <w:szCs w:val="18"/>
              </w:rPr>
              <w:t>lub</w:t>
            </w:r>
          </w:p>
          <w:p w14:paraId="289E6290" w14:textId="77777777" w:rsidR="000C2B02" w:rsidRPr="00A67600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uskok między krawędziami pęknięcia ≥</w:t>
            </w:r>
            <w:r w:rsidRPr="00263429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5mm</w:t>
            </w:r>
          </w:p>
        </w:tc>
      </w:tr>
      <w:tr w:rsidR="000C2B02" w:rsidRPr="00CF76E2" w14:paraId="46B50C48" w14:textId="77777777" w:rsidTr="00D66785">
        <w:tc>
          <w:tcPr>
            <w:tcW w:w="1171" w:type="pct"/>
            <w:vMerge w:val="restart"/>
          </w:tcPr>
          <w:p w14:paraId="7E620E1A" w14:textId="77777777" w:rsidR="000C2B02" w:rsidRPr="00292E7C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  <w:r w:rsidRPr="00292E7C">
              <w:rPr>
                <w:bCs/>
                <w:sz w:val="18"/>
                <w:szCs w:val="18"/>
              </w:rPr>
              <w:t xml:space="preserve">Uszkodzenie narożnika </w:t>
            </w:r>
          </w:p>
          <w:p w14:paraId="12C3FD73" w14:textId="77777777" w:rsidR="000C2B02" w:rsidRPr="00292E7C" w:rsidRDefault="000C2B02" w:rsidP="00D66785">
            <w:pPr>
              <w:spacing w:after="0"/>
              <w:rPr>
                <w:bCs/>
                <w:i/>
                <w:iCs/>
                <w:sz w:val="18"/>
                <w:szCs w:val="18"/>
              </w:rPr>
            </w:pPr>
            <w:r w:rsidRPr="00292E7C">
              <w:rPr>
                <w:bCs/>
                <w:i/>
                <w:iCs/>
                <w:sz w:val="18"/>
                <w:szCs w:val="18"/>
              </w:rPr>
              <w:t>(pęknięcie lub wykruszenie z towarzyszącymi im pęknięciami przecinające krawędzie płyty w odległościach od narożnika nie większych niż 1 m)</w:t>
            </w:r>
          </w:p>
        </w:tc>
        <w:tc>
          <w:tcPr>
            <w:tcW w:w="3829" w:type="pct"/>
          </w:tcPr>
          <w:p w14:paraId="03DEDDF4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Mała:</w:t>
            </w:r>
          </w:p>
          <w:p w14:paraId="17F57D76" w14:textId="77777777" w:rsidR="000C2B02" w:rsidRDefault="000C2B02" w:rsidP="000C2B02">
            <w:pPr>
              <w:pStyle w:val="Akapitzlist"/>
              <w:numPr>
                <w:ilvl w:val="0"/>
                <w:numId w:val="51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471310">
              <w:rPr>
                <w:bCs/>
                <w:sz w:val="18"/>
                <w:szCs w:val="18"/>
              </w:rPr>
              <w:t xml:space="preserve">ojedyncze pęknięcie bez </w:t>
            </w:r>
            <w:proofErr w:type="spellStart"/>
            <w:r w:rsidRPr="00471310">
              <w:rPr>
                <w:bCs/>
                <w:sz w:val="18"/>
                <w:szCs w:val="18"/>
              </w:rPr>
              <w:t>wykruszeń</w:t>
            </w:r>
            <w:proofErr w:type="spellEnd"/>
            <w:r w:rsidRPr="00471310">
              <w:rPr>
                <w:bCs/>
                <w:sz w:val="18"/>
                <w:szCs w:val="18"/>
              </w:rPr>
              <w:t xml:space="preserve"> oraz luźnego materiału</w:t>
            </w:r>
            <w:r>
              <w:rPr>
                <w:bCs/>
                <w:sz w:val="18"/>
                <w:szCs w:val="18"/>
              </w:rPr>
              <w:t>,</w:t>
            </w:r>
            <w:r w:rsidRPr="00471310">
              <w:rPr>
                <w:bCs/>
                <w:sz w:val="18"/>
                <w:szCs w:val="18"/>
              </w:rPr>
              <w:t xml:space="preserve"> szerokość pęknięcia </w:t>
            </w:r>
            <w:r>
              <w:rPr>
                <w:bCs/>
                <w:sz w:val="18"/>
                <w:szCs w:val="18"/>
              </w:rPr>
              <w:t>&lt;</w:t>
            </w:r>
            <w:r w:rsidRPr="00471310">
              <w:rPr>
                <w:bCs/>
                <w:sz w:val="18"/>
                <w:szCs w:val="18"/>
              </w:rPr>
              <w:t xml:space="preserve"> 3mm </w:t>
            </w:r>
          </w:p>
          <w:p w14:paraId="3FDAC49A" w14:textId="77777777" w:rsidR="000C2B02" w:rsidRPr="00292E7C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</w:p>
        </w:tc>
      </w:tr>
      <w:tr w:rsidR="000C2B02" w:rsidRPr="00CF76E2" w14:paraId="189ACF53" w14:textId="77777777" w:rsidTr="00D66785">
        <w:tc>
          <w:tcPr>
            <w:tcW w:w="1171" w:type="pct"/>
            <w:vMerge/>
          </w:tcPr>
          <w:p w14:paraId="2AA4F2CF" w14:textId="77777777" w:rsidR="000C2B0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3829" w:type="pct"/>
          </w:tcPr>
          <w:p w14:paraId="1503C213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Duża:</w:t>
            </w:r>
          </w:p>
          <w:p w14:paraId="4C390255" w14:textId="77777777" w:rsidR="000C2B02" w:rsidRDefault="000C2B02" w:rsidP="000C2B02">
            <w:pPr>
              <w:pStyle w:val="Akapitzlist"/>
              <w:numPr>
                <w:ilvl w:val="0"/>
                <w:numId w:val="51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pęknięcie silnie wykruszone z luźnymi lub brakującymi fragmentami </w:t>
            </w:r>
          </w:p>
          <w:p w14:paraId="421B4FE5" w14:textId="77777777" w:rsidR="000C2B02" w:rsidRDefault="000C2B02" w:rsidP="000C2B02">
            <w:pPr>
              <w:pStyle w:val="Akapitzlist"/>
              <w:numPr>
                <w:ilvl w:val="0"/>
                <w:numId w:val="51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szerokość pęknięcia ≥</w:t>
            </w:r>
            <w:r w:rsidRPr="00CF76E2">
              <w:rPr>
                <w:bCs/>
                <w:sz w:val="18"/>
                <w:szCs w:val="18"/>
              </w:rPr>
              <w:t xml:space="preserve"> 3 m</w:t>
            </w:r>
            <w:r>
              <w:rPr>
                <w:bCs/>
                <w:sz w:val="18"/>
                <w:szCs w:val="18"/>
              </w:rPr>
              <w:t>m</w:t>
            </w:r>
          </w:p>
          <w:p w14:paraId="2CD4D5F1" w14:textId="77777777" w:rsidR="000C2B02" w:rsidRPr="003400F6" w:rsidRDefault="000C2B02" w:rsidP="00D66785">
            <w:pPr>
              <w:pStyle w:val="Akapitzlist"/>
              <w:spacing w:after="0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3400F6">
              <w:rPr>
                <w:bCs/>
                <w:i/>
                <w:iCs/>
                <w:sz w:val="18"/>
                <w:szCs w:val="18"/>
              </w:rPr>
              <w:t>lub</w:t>
            </w:r>
          </w:p>
          <w:p w14:paraId="7C20388B" w14:textId="77777777" w:rsidR="000C2B02" w:rsidRDefault="000C2B02" w:rsidP="000C2B02">
            <w:pPr>
              <w:pStyle w:val="Akapitzlist"/>
              <w:numPr>
                <w:ilvl w:val="0"/>
                <w:numId w:val="51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wielokrotne pęknięcia</w:t>
            </w:r>
          </w:p>
          <w:p w14:paraId="7B261CF6" w14:textId="77777777" w:rsidR="000C2B02" w:rsidRPr="003400F6" w:rsidRDefault="000C2B02" w:rsidP="00D66785">
            <w:pPr>
              <w:pStyle w:val="Akapitzlist"/>
              <w:spacing w:after="0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3400F6">
              <w:rPr>
                <w:bCs/>
                <w:i/>
                <w:iCs/>
                <w:sz w:val="18"/>
                <w:szCs w:val="18"/>
              </w:rPr>
              <w:t>lub</w:t>
            </w:r>
          </w:p>
          <w:p w14:paraId="0031FBF0" w14:textId="77777777" w:rsidR="000C2B02" w:rsidRPr="00A67600" w:rsidRDefault="000C2B02" w:rsidP="000C2B02">
            <w:pPr>
              <w:pStyle w:val="Akapitzlist"/>
              <w:numPr>
                <w:ilvl w:val="0"/>
                <w:numId w:val="52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</w:t>
            </w:r>
            <w:r w:rsidRPr="00A67600">
              <w:rPr>
                <w:bCs/>
                <w:sz w:val="18"/>
                <w:szCs w:val="18"/>
              </w:rPr>
              <w:t>ykruszenie narożnika</w:t>
            </w:r>
          </w:p>
        </w:tc>
      </w:tr>
      <w:tr w:rsidR="000C2B02" w:rsidRPr="00CF76E2" w14:paraId="6A79C002" w14:textId="77777777" w:rsidTr="00D66785">
        <w:tc>
          <w:tcPr>
            <w:tcW w:w="1171" w:type="pct"/>
            <w:vMerge w:val="restart"/>
          </w:tcPr>
          <w:p w14:paraId="06107248" w14:textId="77777777" w:rsidR="000C2B0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  <w:r w:rsidRPr="00292E7C">
              <w:rPr>
                <w:bCs/>
                <w:sz w:val="18"/>
                <w:szCs w:val="18"/>
              </w:rPr>
              <w:t>Pęknięcie przy krawędzi</w:t>
            </w:r>
            <w:r w:rsidRPr="00855D2C">
              <w:rPr>
                <w:bCs/>
                <w:sz w:val="18"/>
                <w:szCs w:val="18"/>
              </w:rPr>
              <w:t xml:space="preserve"> </w:t>
            </w:r>
            <w:r w:rsidRPr="00292E7C">
              <w:rPr>
                <w:bCs/>
                <w:i/>
                <w:iCs/>
                <w:sz w:val="18"/>
                <w:szCs w:val="18"/>
              </w:rPr>
              <w:t>(do 50 cm od krawędzi)</w:t>
            </w:r>
          </w:p>
        </w:tc>
        <w:tc>
          <w:tcPr>
            <w:tcW w:w="3829" w:type="pct"/>
          </w:tcPr>
          <w:p w14:paraId="3FFCEECF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Mała:</w:t>
            </w:r>
          </w:p>
          <w:p w14:paraId="65623F23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pęknięcia występują wzdłuż krawędzi płyty (mniej niż ¼ długości lub szerokości płyty)</w:t>
            </w:r>
          </w:p>
          <w:p w14:paraId="051D201F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fragmenty mocno trzymające się, otoczone pęknięciami o małej szkodliwości </w:t>
            </w:r>
          </w:p>
          <w:p w14:paraId="49660926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niewielki wpływ na równość nawierzchni.</w:t>
            </w:r>
          </w:p>
        </w:tc>
      </w:tr>
      <w:tr w:rsidR="000C2B02" w:rsidRPr="00CF76E2" w14:paraId="13CC3D48" w14:textId="77777777" w:rsidTr="00D66785">
        <w:tc>
          <w:tcPr>
            <w:tcW w:w="1171" w:type="pct"/>
            <w:vMerge/>
          </w:tcPr>
          <w:p w14:paraId="5BC7F852" w14:textId="77777777" w:rsidR="000C2B0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3829" w:type="pct"/>
          </w:tcPr>
          <w:p w14:paraId="218E5BB3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Duża:</w:t>
            </w:r>
          </w:p>
          <w:p w14:paraId="6D60A9CE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pęknięcia występują na znacznej części krawędzi płyty (ponad ¼ długości lub szerokości) </w:t>
            </w:r>
          </w:p>
          <w:p w14:paraId="305F447D" w14:textId="77777777" w:rsidR="000C2B02" w:rsidRPr="003400F6" w:rsidRDefault="000C2B02" w:rsidP="00D66785">
            <w:pPr>
              <w:pStyle w:val="Akapitzlist"/>
              <w:spacing w:after="0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3400F6">
              <w:rPr>
                <w:bCs/>
                <w:i/>
                <w:iCs/>
                <w:sz w:val="18"/>
                <w:szCs w:val="18"/>
              </w:rPr>
              <w:t>lub</w:t>
            </w:r>
          </w:p>
          <w:p w14:paraId="51D3449A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fragmenty są wyraźnie odłamane i dają się łatwo wyjmować</w:t>
            </w:r>
          </w:p>
          <w:p w14:paraId="30FBB5F1" w14:textId="77777777" w:rsidR="000C2B02" w:rsidRPr="003400F6" w:rsidRDefault="000C2B02" w:rsidP="00D66785">
            <w:pPr>
              <w:pStyle w:val="Akapitzlist"/>
              <w:spacing w:after="0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3400F6">
              <w:rPr>
                <w:bCs/>
                <w:i/>
                <w:iCs/>
                <w:sz w:val="18"/>
                <w:szCs w:val="18"/>
              </w:rPr>
              <w:t>lub</w:t>
            </w:r>
          </w:p>
          <w:p w14:paraId="437FAAE7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mają znaczący wpływ na równość.</w:t>
            </w:r>
          </w:p>
        </w:tc>
      </w:tr>
      <w:tr w:rsidR="000C2B02" w:rsidRPr="00CF76E2" w14:paraId="7A7A2E35" w14:textId="77777777" w:rsidTr="00D66785">
        <w:tc>
          <w:tcPr>
            <w:tcW w:w="1171" w:type="pct"/>
            <w:vMerge w:val="restart"/>
          </w:tcPr>
          <w:p w14:paraId="1D57B313" w14:textId="77777777" w:rsidR="000C2B0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  <w:r w:rsidRPr="00292E7C">
              <w:rPr>
                <w:bCs/>
                <w:sz w:val="18"/>
                <w:szCs w:val="18"/>
              </w:rPr>
              <w:t xml:space="preserve">Wykruszenie </w:t>
            </w:r>
            <w:r>
              <w:rPr>
                <w:bCs/>
                <w:sz w:val="18"/>
                <w:szCs w:val="18"/>
              </w:rPr>
              <w:t xml:space="preserve">krawędzi </w:t>
            </w:r>
            <w:r w:rsidRPr="00292E7C">
              <w:rPr>
                <w:bCs/>
                <w:i/>
                <w:iCs/>
                <w:sz w:val="18"/>
                <w:szCs w:val="18"/>
              </w:rPr>
              <w:t>(do 10 cm od krawędzi szczeliny)</w:t>
            </w:r>
          </w:p>
        </w:tc>
        <w:tc>
          <w:tcPr>
            <w:tcW w:w="3829" w:type="pct"/>
          </w:tcPr>
          <w:p w14:paraId="487D910E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Mała: </w:t>
            </w:r>
          </w:p>
          <w:p w14:paraId="1432A5EC" w14:textId="77777777" w:rsidR="000C2B02" w:rsidRDefault="000C2B02" w:rsidP="000C2B02">
            <w:pPr>
              <w:pStyle w:val="Akapitzlist"/>
              <w:numPr>
                <w:ilvl w:val="0"/>
                <w:numId w:val="50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krawędź jest odłamana pęknięciami o małej szkodliwości</w:t>
            </w:r>
            <w:r w:rsidRPr="003400F6"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76140E6C" w14:textId="77777777" w:rsidR="000C2B02" w:rsidRPr="00707079" w:rsidRDefault="000C2B02" w:rsidP="000C2B02">
            <w:pPr>
              <w:pStyle w:val="Akapitzlist"/>
              <w:numPr>
                <w:ilvl w:val="0"/>
                <w:numId w:val="53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</w:t>
            </w:r>
            <w:r w:rsidRPr="00707079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obszarze szczeliny </w:t>
            </w:r>
            <w:r w:rsidRPr="00707079">
              <w:rPr>
                <w:bCs/>
                <w:sz w:val="18"/>
                <w:szCs w:val="18"/>
              </w:rPr>
              <w:t xml:space="preserve">nie ma dużej liczby ruchomych fragmentów </w:t>
            </w:r>
          </w:p>
        </w:tc>
      </w:tr>
      <w:tr w:rsidR="000C2B02" w:rsidRPr="00CF76E2" w14:paraId="11453A94" w14:textId="77777777" w:rsidTr="00D66785">
        <w:tc>
          <w:tcPr>
            <w:tcW w:w="1171" w:type="pct"/>
            <w:vMerge/>
          </w:tcPr>
          <w:p w14:paraId="3C4B9387" w14:textId="77777777" w:rsidR="000C2B02" w:rsidRDefault="000C2B02" w:rsidP="00D66785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3829" w:type="pct"/>
          </w:tcPr>
          <w:p w14:paraId="3A6767A7" w14:textId="77777777" w:rsidR="000C2B02" w:rsidRDefault="000C2B02" w:rsidP="00D66785">
            <w:p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Duża:</w:t>
            </w:r>
          </w:p>
          <w:p w14:paraId="2C0041B1" w14:textId="77777777" w:rsidR="000C2B02" w:rsidRDefault="000C2B02" w:rsidP="000C2B02">
            <w:pPr>
              <w:pStyle w:val="Akapitzlist"/>
              <w:numPr>
                <w:ilvl w:val="0"/>
                <w:numId w:val="53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</w:t>
            </w:r>
            <w:r w:rsidRPr="00707079">
              <w:rPr>
                <w:bCs/>
                <w:sz w:val="18"/>
                <w:szCs w:val="18"/>
              </w:rPr>
              <w:t xml:space="preserve">rawędź jest odłamana pęknięciami o dużej szkodliwości </w:t>
            </w:r>
          </w:p>
          <w:p w14:paraId="20E4FCD8" w14:textId="77777777" w:rsidR="000C2B02" w:rsidRPr="00707079" w:rsidRDefault="000C2B02" w:rsidP="00D66785">
            <w:pPr>
              <w:pStyle w:val="Akapitzlist"/>
              <w:spacing w:after="0"/>
              <w:jc w:val="both"/>
              <w:rPr>
                <w:bCs/>
                <w:i/>
                <w:iCs/>
                <w:sz w:val="18"/>
                <w:szCs w:val="18"/>
              </w:rPr>
            </w:pPr>
            <w:r w:rsidRPr="00707079">
              <w:rPr>
                <w:bCs/>
                <w:i/>
                <w:iCs/>
                <w:sz w:val="18"/>
                <w:szCs w:val="18"/>
              </w:rPr>
              <w:lastRenderedPageBreak/>
              <w:t>lub</w:t>
            </w:r>
          </w:p>
          <w:p w14:paraId="0BC4A045" w14:textId="77777777" w:rsidR="000C2B02" w:rsidRPr="00707079" w:rsidRDefault="000C2B02" w:rsidP="000C2B02">
            <w:pPr>
              <w:pStyle w:val="Akapitzlist"/>
              <w:numPr>
                <w:ilvl w:val="0"/>
                <w:numId w:val="53"/>
              </w:numPr>
              <w:spacing w:after="0"/>
              <w:jc w:val="both"/>
              <w:rPr>
                <w:bCs/>
                <w:sz w:val="18"/>
                <w:szCs w:val="18"/>
              </w:rPr>
            </w:pPr>
            <w:r w:rsidRPr="00707079">
              <w:rPr>
                <w:bCs/>
                <w:sz w:val="18"/>
                <w:szCs w:val="18"/>
              </w:rPr>
              <w:t xml:space="preserve">w </w:t>
            </w:r>
            <w:r>
              <w:rPr>
                <w:bCs/>
                <w:sz w:val="18"/>
                <w:szCs w:val="18"/>
              </w:rPr>
              <w:t xml:space="preserve">obszarze </w:t>
            </w:r>
            <w:r w:rsidRPr="00707079">
              <w:rPr>
                <w:bCs/>
                <w:sz w:val="18"/>
                <w:szCs w:val="18"/>
              </w:rPr>
              <w:t>szczelin</w:t>
            </w:r>
            <w:r>
              <w:rPr>
                <w:bCs/>
                <w:sz w:val="18"/>
                <w:szCs w:val="18"/>
              </w:rPr>
              <w:t>y j</w:t>
            </w:r>
            <w:r w:rsidRPr="00707079">
              <w:rPr>
                <w:bCs/>
                <w:sz w:val="18"/>
                <w:szCs w:val="18"/>
              </w:rPr>
              <w:t>est duża liczba ruchomych elementów</w:t>
            </w:r>
          </w:p>
        </w:tc>
      </w:tr>
    </w:tbl>
    <w:p w14:paraId="27E50C7E" w14:textId="77777777" w:rsidR="000C2B02" w:rsidRDefault="000C2B02" w:rsidP="000C2B02">
      <w:pPr>
        <w:spacing w:before="120" w:after="120" w:line="360" w:lineRule="auto"/>
        <w:jc w:val="both"/>
      </w:pPr>
      <w:r w:rsidRPr="00D577D8">
        <w:rPr>
          <w:bCs/>
        </w:rPr>
        <w:lastRenderedPageBreak/>
        <w:t xml:space="preserve">W przypadku wystąpienia uszkodzeń </w:t>
      </w:r>
      <w:r w:rsidRPr="00292E7C">
        <w:rPr>
          <w:bCs/>
        </w:rPr>
        <w:t>o dużej szkodliwości</w:t>
      </w:r>
      <w:r>
        <w:rPr>
          <w:b/>
        </w:rPr>
        <w:t>,</w:t>
      </w:r>
      <w:r>
        <w:rPr>
          <w:bCs/>
        </w:rPr>
        <w:t xml:space="preserve"> </w:t>
      </w:r>
      <w:r>
        <w:t xml:space="preserve">Gwarant przedstawi do zatwierdzenia Program Naprawczy wg Załącznika 1 </w:t>
      </w:r>
      <w:r w:rsidRPr="007A4C44">
        <w:t>uwzględniający wymianę płyty/płyt objętych uszkodzeniami</w:t>
      </w:r>
      <w:r>
        <w:t xml:space="preserve">. </w:t>
      </w:r>
      <w:r w:rsidRPr="008C639D">
        <w:t>W przypadku</w:t>
      </w:r>
      <w:r>
        <w:t xml:space="preserve"> uszkodzeń </w:t>
      </w:r>
      <w:r w:rsidRPr="00292E7C">
        <w:t>o małej szkodliwości</w:t>
      </w:r>
      <w:r>
        <w:t xml:space="preserve"> </w:t>
      </w:r>
      <w:r w:rsidRPr="008C639D">
        <w:t>Gwarant jest zobowiązany naprawić Wady</w:t>
      </w:r>
      <w:r>
        <w:t xml:space="preserve"> (uszkodzone płyty)</w:t>
      </w:r>
      <w:r w:rsidRPr="008C639D">
        <w:t xml:space="preserve"> w sposób zatwierdzony przez Zamawiającego</w:t>
      </w:r>
      <w:r>
        <w:t>.</w:t>
      </w:r>
    </w:p>
    <w:p w14:paraId="191D179D" w14:textId="77777777" w:rsidR="000C2B02" w:rsidRDefault="000C2B02" w:rsidP="000C2B02">
      <w:pPr>
        <w:spacing w:before="120" w:after="120" w:line="360" w:lineRule="auto"/>
        <w:jc w:val="both"/>
        <w:rPr>
          <w:bCs/>
        </w:rPr>
      </w:pPr>
      <w:r>
        <w:t xml:space="preserve">Jeśli po naprawie uszkodzenia o małej szkodliwości, zaobserwuje się dalszą jego propagację Gwarant przedstawi do zatwierdzenia Program Naprawczy wg Załącznika. 1 </w:t>
      </w:r>
      <w:r w:rsidRPr="007A4C44">
        <w:t>uwzględniający wymianę płyty/płyt objętych uszkodzeniami</w:t>
      </w:r>
      <w:r>
        <w:t xml:space="preserve"> </w:t>
      </w:r>
    </w:p>
    <w:p w14:paraId="11B3AFEB" w14:textId="50621B3B" w:rsidR="00DC49BE" w:rsidRDefault="00DC49BE" w:rsidP="00DC49BE">
      <w:pPr>
        <w:spacing w:before="120" w:after="120" w:line="360" w:lineRule="auto"/>
        <w:jc w:val="both"/>
        <w:rPr>
          <w:b/>
        </w:rPr>
      </w:pPr>
      <w:r w:rsidRPr="001E3BDE">
        <w:rPr>
          <w:bCs/>
        </w:rPr>
        <w:t xml:space="preserve">W przypadku przekroczenia </w:t>
      </w:r>
      <w:r w:rsidR="000C2B02">
        <w:rPr>
          <w:bCs/>
        </w:rPr>
        <w:t xml:space="preserve">ilości </w:t>
      </w:r>
      <w:r w:rsidRPr="001E3BDE">
        <w:rPr>
          <w:bCs/>
        </w:rPr>
        <w:t xml:space="preserve">dopuszczalnych </w:t>
      </w:r>
      <w:r w:rsidR="000C2B02">
        <w:rPr>
          <w:bCs/>
        </w:rPr>
        <w:t>uszkodzeń</w:t>
      </w:r>
      <w:r w:rsidRPr="001E3BDE">
        <w:rPr>
          <w:bCs/>
        </w:rPr>
        <w:t xml:space="preserve"> płyt </w:t>
      </w:r>
      <w:r w:rsidR="000C2B02" w:rsidRPr="001E3BDE">
        <w:rPr>
          <w:bCs/>
        </w:rPr>
        <w:t>betonow</w:t>
      </w:r>
      <w:r w:rsidR="000C2B02">
        <w:rPr>
          <w:bCs/>
        </w:rPr>
        <w:t>ych</w:t>
      </w:r>
      <w:r w:rsidR="000C2B02" w:rsidRPr="001E3BDE">
        <w:rPr>
          <w:bCs/>
        </w:rPr>
        <w:t xml:space="preserve"> </w:t>
      </w:r>
      <w:r w:rsidRPr="001E3BDE">
        <w:rPr>
          <w:bCs/>
        </w:rPr>
        <w:t xml:space="preserve">wskazanych w tabeli </w:t>
      </w:r>
      <w:r w:rsidR="000C2B02">
        <w:rPr>
          <w:bCs/>
        </w:rPr>
        <w:t>10</w:t>
      </w:r>
      <w:r w:rsidR="008C639D">
        <w:rPr>
          <w:bCs/>
        </w:rPr>
        <w:t xml:space="preserve"> </w:t>
      </w:r>
      <w:r>
        <w:t xml:space="preserve">Gwarant powinien przedstawić do zatwierdzenia Program Naprawczy </w:t>
      </w:r>
      <w:r w:rsidR="000C2B02">
        <w:t>wg</w:t>
      </w:r>
      <w:r w:rsidR="00C00ABF">
        <w:t> </w:t>
      </w:r>
      <w:r w:rsidR="000C2B02">
        <w:t>Za</w:t>
      </w:r>
      <w:r w:rsidR="00C00ABF">
        <w:t>łącznika</w:t>
      </w:r>
      <w:r w:rsidR="000C2B02">
        <w:t xml:space="preserve">  1 </w:t>
      </w:r>
      <w:r>
        <w:t xml:space="preserve">uwzględniający </w:t>
      </w:r>
      <w:r w:rsidRPr="008A5D94">
        <w:t>wymianę płyt</w:t>
      </w:r>
      <w:r>
        <w:t>y</w:t>
      </w:r>
      <w:r w:rsidRPr="008A5D94">
        <w:t>/płyt</w:t>
      </w:r>
      <w:r>
        <w:t xml:space="preserve"> objętych uszkodzeniami.</w:t>
      </w:r>
    </w:p>
    <w:p w14:paraId="5183FDCC" w14:textId="748DA6D7" w:rsidR="00DC49BE" w:rsidRPr="00E22EB7" w:rsidRDefault="00DC49BE" w:rsidP="00E22EB7">
      <w:pPr>
        <w:tabs>
          <w:tab w:val="left" w:pos="1276"/>
        </w:tabs>
        <w:spacing w:before="120" w:after="120"/>
        <w:ind w:left="1276" w:hanging="1276"/>
        <w:jc w:val="both"/>
        <w:rPr>
          <w:sz w:val="18"/>
        </w:rPr>
      </w:pPr>
      <w:r w:rsidRPr="00E22EB7">
        <w:rPr>
          <w:sz w:val="18"/>
        </w:rPr>
        <w:t xml:space="preserve">Tabela </w:t>
      </w:r>
      <w:r w:rsidR="000C2B02">
        <w:rPr>
          <w:sz w:val="18"/>
          <w:szCs w:val="18"/>
        </w:rPr>
        <w:t>10</w:t>
      </w:r>
      <w:r w:rsidRPr="00E22EB7">
        <w:rPr>
          <w:sz w:val="18"/>
        </w:rPr>
        <w:t>.</w:t>
      </w:r>
      <w:r w:rsidRPr="00E22EB7">
        <w:rPr>
          <w:sz w:val="18"/>
        </w:rPr>
        <w:tab/>
      </w:r>
      <w:r w:rsidR="00401015">
        <w:rPr>
          <w:sz w:val="18"/>
        </w:rPr>
        <w:t>Dopuszczalne, maksymalne zakresy uszkodzenia płyt betonowych</w:t>
      </w:r>
    </w:p>
    <w:tbl>
      <w:tblPr>
        <w:tblStyle w:val="Tabela-Siatka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6218"/>
        <w:gridCol w:w="2844"/>
      </w:tblGrid>
      <w:tr w:rsidR="00DC49BE" w:rsidRPr="008A5D94" w14:paraId="4558C749" w14:textId="77777777" w:rsidTr="00E22EB7">
        <w:tc>
          <w:tcPr>
            <w:tcW w:w="3431" w:type="pct"/>
            <w:shd w:val="clear" w:color="auto" w:fill="F2F2F2" w:themeFill="background1" w:themeFillShade="F2"/>
          </w:tcPr>
          <w:p w14:paraId="4FAC498F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Rodzaj uszkodzenia nawierzchni betonowej</w:t>
            </w:r>
          </w:p>
        </w:tc>
        <w:tc>
          <w:tcPr>
            <w:tcW w:w="1569" w:type="pct"/>
            <w:shd w:val="clear" w:color="auto" w:fill="F2F2F2" w:themeFill="background1" w:themeFillShade="F2"/>
            <w:vAlign w:val="center"/>
          </w:tcPr>
          <w:p w14:paraId="1F8ED39C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Dopuszczalna, maksymalna wartości uszkodzenia</w:t>
            </w:r>
          </w:p>
        </w:tc>
      </w:tr>
      <w:tr w:rsidR="00DC49BE" w:rsidRPr="008A5D94" w14:paraId="60FE8212" w14:textId="77777777" w:rsidTr="00E22EB7">
        <w:tc>
          <w:tcPr>
            <w:tcW w:w="3431" w:type="pct"/>
            <w:vAlign w:val="center"/>
          </w:tcPr>
          <w:p w14:paraId="2A9C8C72" w14:textId="6900A4F2" w:rsidR="00DC49BE" w:rsidRPr="008A5D94" w:rsidRDefault="00E5061C" w:rsidP="00E22EB7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Naprawione uszkodzenia płyt betonowych</w:t>
            </w:r>
            <w:r w:rsidR="00DC49BE" w:rsidRPr="008A5D94">
              <w:rPr>
                <w:sz w:val="18"/>
              </w:rPr>
              <w:t xml:space="preserve"> procent uszkodzonych płyt na 1 km jezdni [%]</w:t>
            </w:r>
          </w:p>
        </w:tc>
        <w:tc>
          <w:tcPr>
            <w:tcW w:w="1569" w:type="pct"/>
            <w:vAlign w:val="center"/>
          </w:tcPr>
          <w:p w14:paraId="52C4BFCA" w14:textId="3C17A07D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≤ 1</w:t>
            </w:r>
            <w:r w:rsidR="00E5061C">
              <w:rPr>
                <w:sz w:val="18"/>
              </w:rPr>
              <w:t>0</w:t>
            </w:r>
            <w:r w:rsidRPr="008A5D94">
              <w:rPr>
                <w:sz w:val="18"/>
              </w:rPr>
              <w:t>,0</w:t>
            </w:r>
          </w:p>
        </w:tc>
      </w:tr>
      <w:tr w:rsidR="00DC49BE" w:rsidRPr="008A5D94" w14:paraId="30727E22" w14:textId="77777777" w:rsidTr="0052256F">
        <w:tc>
          <w:tcPr>
            <w:tcW w:w="3431" w:type="pct"/>
          </w:tcPr>
          <w:p w14:paraId="00607BCC" w14:textId="77777777" w:rsidR="00DC49BE" w:rsidRPr="008A5D94" w:rsidRDefault="00DC49BE" w:rsidP="0052256F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Uskoki, maksymalna różnica wysokości dwóch sąsiadujących płyt lub</w:t>
            </w:r>
            <w:r>
              <w:t xml:space="preserve"> </w:t>
            </w:r>
            <w:r w:rsidRPr="00E972D9">
              <w:rPr>
                <w:sz w:val="18"/>
              </w:rPr>
              <w:t>na połączeniach styku nawierzchni bitumicznej z betonową</w:t>
            </w:r>
            <w:r>
              <w:rPr>
                <w:sz w:val="18"/>
              </w:rPr>
              <w:t xml:space="preserve"> [mm]</w:t>
            </w:r>
          </w:p>
        </w:tc>
        <w:tc>
          <w:tcPr>
            <w:tcW w:w="1569" w:type="pct"/>
            <w:vAlign w:val="center"/>
          </w:tcPr>
          <w:p w14:paraId="1079EC7F" w14:textId="77777777" w:rsidR="00DC49BE" w:rsidRPr="008A5D94" w:rsidRDefault="00DC49BE" w:rsidP="0052256F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&lt; 5</w:t>
            </w:r>
          </w:p>
        </w:tc>
      </w:tr>
    </w:tbl>
    <w:p w14:paraId="2D3B8BDA" w14:textId="0B8C797F" w:rsidR="00DC49BE" w:rsidRDefault="00DC49BE" w:rsidP="00DC49BE">
      <w:pPr>
        <w:tabs>
          <w:tab w:val="left" w:pos="5245"/>
        </w:tabs>
        <w:spacing w:before="120" w:after="120" w:line="360" w:lineRule="auto"/>
        <w:jc w:val="both"/>
      </w:pPr>
      <w:r>
        <w:t>W</w:t>
      </w:r>
      <w:r w:rsidRPr="00E32244">
        <w:t xml:space="preserve"> </w:t>
      </w:r>
      <w:r>
        <w:t>O</w:t>
      </w:r>
      <w:r w:rsidRPr="00E32244">
        <w:t xml:space="preserve">kresie Gwarancji Jakości </w:t>
      </w:r>
      <w:r>
        <w:t>niedopuszczalne są ubytki</w:t>
      </w:r>
      <w:r w:rsidRPr="00E32244">
        <w:t xml:space="preserve"> lub </w:t>
      </w:r>
      <w:r>
        <w:t>uszkodzenia</w:t>
      </w:r>
      <w:r>
        <w:br/>
      </w:r>
      <w:r w:rsidRPr="00E32244">
        <w:t>w uszczelnieniu szczelin podłużnych i poprzecznych. Uszczelnienie powinn</w:t>
      </w:r>
      <w:r>
        <w:t>o</w:t>
      </w:r>
      <w:r w:rsidRPr="00E32244">
        <w:t xml:space="preserve"> zabezpieczać nawierzchnię przed migracją wody w głąb jej konstrukcji. </w:t>
      </w:r>
    </w:p>
    <w:p w14:paraId="6C8F249E" w14:textId="77777777" w:rsidR="00E5061C" w:rsidRPr="008C627B" w:rsidRDefault="00E5061C" w:rsidP="00E5061C">
      <w:pPr>
        <w:spacing w:before="120" w:after="120" w:line="360" w:lineRule="auto"/>
        <w:jc w:val="both"/>
        <w:rPr>
          <w:bCs/>
        </w:rPr>
      </w:pPr>
      <w:r w:rsidRPr="001E3BDE">
        <w:rPr>
          <w:bCs/>
        </w:rPr>
        <w:t>W przypadku wystąpienia</w:t>
      </w:r>
      <w:r>
        <w:rPr>
          <w:bCs/>
        </w:rPr>
        <w:t>:</w:t>
      </w:r>
    </w:p>
    <w:p w14:paraId="4A7CB024" w14:textId="77777777" w:rsidR="00E5061C" w:rsidRPr="00DE4DD6" w:rsidRDefault="00E5061C" w:rsidP="00E5061C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bCs/>
        </w:rPr>
      </w:pPr>
      <w:r>
        <w:t xml:space="preserve">pęknięć pojedynczych poprzecznych, </w:t>
      </w:r>
    </w:p>
    <w:p w14:paraId="2C7E40E7" w14:textId="77777777" w:rsidR="00E5061C" w:rsidRPr="00DE4DD6" w:rsidRDefault="00E5061C" w:rsidP="00E5061C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bCs/>
        </w:rPr>
      </w:pPr>
      <w:r>
        <w:t xml:space="preserve">połamanych płyt, </w:t>
      </w:r>
    </w:p>
    <w:p w14:paraId="028CA002" w14:textId="1F4DBC58" w:rsidR="00E5061C" w:rsidRPr="00DE4DD6" w:rsidRDefault="00E5061C" w:rsidP="00E5061C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bCs/>
        </w:rPr>
      </w:pPr>
      <w:r>
        <w:t xml:space="preserve">siatki pęknięć powierzchniowych (w tym  </w:t>
      </w:r>
      <w:r w:rsidRPr="00B90D44">
        <w:t>uszkodzeń nawierzchni wskutek wystąpienia reakcji alkalia – kruszywo w betonie</w:t>
      </w:r>
      <w:r>
        <w:t>)</w:t>
      </w:r>
      <w:r w:rsidR="00C00ABF">
        <w:t>,</w:t>
      </w:r>
    </w:p>
    <w:p w14:paraId="67E32825" w14:textId="07F7AF7C" w:rsidR="00E5061C" w:rsidRPr="00DE4DD6" w:rsidRDefault="00E5061C" w:rsidP="00E5061C">
      <w:pPr>
        <w:spacing w:before="120" w:after="120" w:line="360" w:lineRule="auto"/>
        <w:jc w:val="both"/>
        <w:rPr>
          <w:bCs/>
        </w:rPr>
      </w:pPr>
      <w:r>
        <w:t xml:space="preserve">Gwarant powinien przedstawić do zatwierdzenia Program Naprawczy wg </w:t>
      </w:r>
      <w:r w:rsidR="00C00ABF">
        <w:t>Z</w:t>
      </w:r>
      <w:r>
        <w:t xml:space="preserve">ałącznika 1 </w:t>
      </w:r>
      <w:r w:rsidRPr="007A4C44">
        <w:t>uwzględniający wymianę płyty/płyt objętych uszkodzeniami.</w:t>
      </w:r>
    </w:p>
    <w:p w14:paraId="636F1F44" w14:textId="77777777" w:rsidR="00DC49BE" w:rsidRPr="00E22EB7" w:rsidRDefault="00DC49BE" w:rsidP="00E22EB7">
      <w:pPr>
        <w:numPr>
          <w:ilvl w:val="2"/>
          <w:numId w:val="2"/>
        </w:numPr>
        <w:spacing w:before="120" w:after="120"/>
        <w:ind w:left="709" w:hanging="709"/>
        <w:jc w:val="both"/>
        <w:rPr>
          <w:b/>
        </w:rPr>
      </w:pPr>
      <w:r w:rsidRPr="00E22EB7">
        <w:rPr>
          <w:b/>
        </w:rPr>
        <w:t>Parametry nawierzchni</w:t>
      </w:r>
    </w:p>
    <w:p w14:paraId="390F672B" w14:textId="77777777" w:rsidR="00DC49BE" w:rsidRPr="00E22EB7" w:rsidRDefault="00DC49BE" w:rsidP="00E22EB7">
      <w:pPr>
        <w:numPr>
          <w:ilvl w:val="3"/>
          <w:numId w:val="2"/>
        </w:numPr>
        <w:spacing w:before="120" w:after="120"/>
        <w:ind w:left="851" w:hanging="851"/>
        <w:jc w:val="both"/>
        <w:rPr>
          <w:b/>
        </w:rPr>
      </w:pPr>
      <w:r w:rsidRPr="00E22EB7">
        <w:rPr>
          <w:b/>
        </w:rPr>
        <w:t>Właściwości przeciwpoślizgowe (miarodajny współczynnik tarcia)</w:t>
      </w:r>
    </w:p>
    <w:p w14:paraId="1EF5B2F1" w14:textId="14F007E0" w:rsidR="00DC49BE" w:rsidRPr="008A5D94" w:rsidRDefault="00DC49BE" w:rsidP="00E22EB7">
      <w:pPr>
        <w:spacing w:before="120" w:after="120" w:line="360" w:lineRule="auto"/>
        <w:jc w:val="both"/>
      </w:pPr>
      <w:r w:rsidRPr="008A5D94">
        <w:t>Pomiar miarodajnego współczynnik</w:t>
      </w:r>
      <w:r>
        <w:t>a</w:t>
      </w:r>
      <w:r w:rsidRPr="008A5D94">
        <w:t xml:space="preserve"> tarcia należy stosować przy wszystkich rodzajach </w:t>
      </w:r>
      <w:proofErr w:type="spellStart"/>
      <w:r w:rsidRPr="008A5D94">
        <w:t>uszorstniania</w:t>
      </w:r>
      <w:proofErr w:type="spellEnd"/>
      <w:r w:rsidRPr="008A5D94">
        <w:t xml:space="preserve"> nawierzchni betonowych.</w:t>
      </w:r>
      <w:r w:rsidRPr="002472C5">
        <w:t xml:space="preserve"> </w:t>
      </w:r>
      <w:r w:rsidRPr="008A5D94">
        <w:t xml:space="preserve">W </w:t>
      </w:r>
      <w:r>
        <w:t>T</w:t>
      </w:r>
      <w:r w:rsidRPr="008A5D94">
        <w:t xml:space="preserve">abeli </w:t>
      </w:r>
      <w:r w:rsidR="008C639D">
        <w:t>1</w:t>
      </w:r>
      <w:r w:rsidR="00E5061C">
        <w:t>1</w:t>
      </w:r>
      <w:r w:rsidRPr="008A5D94">
        <w:t xml:space="preserve"> podano </w:t>
      </w:r>
      <w:r>
        <w:t>w</w:t>
      </w:r>
      <w:r w:rsidRPr="001E3BDE">
        <w:t>ymagane wartości miarodajnego współczynnika tarcia</w:t>
      </w:r>
      <w:r w:rsidR="00E5061C">
        <w:t xml:space="preserve"> w okresie Gwarancji Jakości. W przypadku braku </w:t>
      </w:r>
      <w:r w:rsidR="00E5061C">
        <w:lastRenderedPageBreak/>
        <w:t>osiągnięcia wymaganych wartości</w:t>
      </w:r>
      <w:r w:rsidR="00E5061C" w:rsidRPr="008A5D94">
        <w:t xml:space="preserve"> </w:t>
      </w:r>
      <w:r w:rsidR="00E5061C">
        <w:t>współczynników</w:t>
      </w:r>
      <w:r w:rsidR="00E5061C" w:rsidRPr="008A5D94">
        <w:t xml:space="preserve">, </w:t>
      </w:r>
      <w:r w:rsidR="00E5061C">
        <w:t xml:space="preserve">Gwarant </w:t>
      </w:r>
      <w:r w:rsidR="00E5061C" w:rsidRPr="008A5D94">
        <w:t xml:space="preserve">jest zobowiązany przedstawić Zamawiającemu </w:t>
      </w:r>
      <w:r w:rsidR="00E5061C">
        <w:t>do zatwierdzenia P</w:t>
      </w:r>
      <w:r w:rsidR="00E5061C" w:rsidRPr="008A5D94">
        <w:t xml:space="preserve">rogram </w:t>
      </w:r>
      <w:r w:rsidR="00E5061C">
        <w:t>N</w:t>
      </w:r>
      <w:r w:rsidR="00E5061C" w:rsidRPr="008A5D94">
        <w:t>aprawczy</w:t>
      </w:r>
      <w:r w:rsidR="00E5061C">
        <w:t xml:space="preserve"> (wg Załącznika 1), który może obejmować zabieg </w:t>
      </w:r>
      <w:proofErr w:type="spellStart"/>
      <w:r w:rsidR="00E5061C">
        <w:t>uszorstniania</w:t>
      </w:r>
      <w:proofErr w:type="spellEnd"/>
      <w:r w:rsidR="00E5061C">
        <w:t>.</w:t>
      </w:r>
    </w:p>
    <w:p w14:paraId="52DE849E" w14:textId="6C4406EF" w:rsidR="00DC49BE" w:rsidRPr="00E22EB7" w:rsidRDefault="00DC49BE" w:rsidP="00E22EB7">
      <w:pPr>
        <w:tabs>
          <w:tab w:val="left" w:pos="1134"/>
        </w:tabs>
        <w:spacing w:before="120" w:after="120"/>
        <w:jc w:val="both"/>
        <w:rPr>
          <w:sz w:val="18"/>
        </w:rPr>
      </w:pPr>
      <w:r w:rsidRPr="00E22EB7">
        <w:rPr>
          <w:sz w:val="18"/>
        </w:rPr>
        <w:t xml:space="preserve">Tabela </w:t>
      </w:r>
      <w:r w:rsidR="008C639D">
        <w:rPr>
          <w:sz w:val="18"/>
          <w:szCs w:val="18"/>
        </w:rPr>
        <w:t>1</w:t>
      </w:r>
      <w:r w:rsidR="00E5061C">
        <w:rPr>
          <w:sz w:val="18"/>
          <w:szCs w:val="18"/>
        </w:rPr>
        <w:t>1</w:t>
      </w:r>
      <w:r w:rsidRPr="00F75EF4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E22EB7">
        <w:rPr>
          <w:sz w:val="18"/>
        </w:rPr>
        <w:t>Wymagane wartości miarodajnego współczynnika tarcia w okresie obowiązywania Gwarancji Jakości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4986"/>
        <w:gridCol w:w="2778"/>
      </w:tblGrid>
      <w:tr w:rsidR="00E22EB7" w:rsidRPr="008A5D94" w14:paraId="28423FA5" w14:textId="77777777" w:rsidTr="0052256F">
        <w:trPr>
          <w:jc w:val="center"/>
        </w:trPr>
        <w:tc>
          <w:tcPr>
            <w:tcW w:w="716" w:type="pct"/>
            <w:shd w:val="clear" w:color="auto" w:fill="F2F2F2" w:themeFill="background1" w:themeFillShade="F2"/>
            <w:vAlign w:val="center"/>
          </w:tcPr>
          <w:p w14:paraId="3D927CA9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Klasa drogi</w:t>
            </w:r>
          </w:p>
        </w:tc>
        <w:tc>
          <w:tcPr>
            <w:tcW w:w="2751" w:type="pct"/>
            <w:shd w:val="clear" w:color="auto" w:fill="F2F2F2" w:themeFill="background1" w:themeFillShade="F2"/>
            <w:vAlign w:val="center"/>
          </w:tcPr>
          <w:p w14:paraId="37C54260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Element nawierzchni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259034B1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Miarodajny współczynnik tarcia*</w:t>
            </w:r>
          </w:p>
        </w:tc>
      </w:tr>
      <w:tr w:rsidR="00E22EB7" w:rsidRPr="008A5D94" w14:paraId="10A5F1F4" w14:textId="77777777" w:rsidTr="00E22EB7">
        <w:trPr>
          <w:jc w:val="center"/>
        </w:trPr>
        <w:tc>
          <w:tcPr>
            <w:tcW w:w="716" w:type="pct"/>
            <w:vMerge w:val="restart"/>
            <w:vAlign w:val="center"/>
          </w:tcPr>
          <w:p w14:paraId="10907283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A, S</w:t>
            </w:r>
          </w:p>
        </w:tc>
        <w:tc>
          <w:tcPr>
            <w:tcW w:w="2751" w:type="pct"/>
            <w:vAlign w:val="center"/>
          </w:tcPr>
          <w:p w14:paraId="1085CFB4" w14:textId="22B3D62F" w:rsidR="00DC49BE" w:rsidRPr="008A5D94" w:rsidRDefault="00DC49BE" w:rsidP="00E22EB7">
            <w:pPr>
              <w:spacing w:before="120" w:after="120"/>
              <w:rPr>
                <w:sz w:val="18"/>
              </w:rPr>
            </w:pPr>
            <w:r w:rsidRPr="008A5D94">
              <w:rPr>
                <w:sz w:val="18"/>
              </w:rPr>
              <w:t>Pasy ruchu zasadnicze, dodatkowe</w:t>
            </w:r>
          </w:p>
        </w:tc>
        <w:tc>
          <w:tcPr>
            <w:tcW w:w="1533" w:type="pct"/>
            <w:vAlign w:val="center"/>
          </w:tcPr>
          <w:p w14:paraId="787DE422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≥ 0,40</w:t>
            </w:r>
          </w:p>
        </w:tc>
      </w:tr>
      <w:tr w:rsidR="00E22EB7" w:rsidRPr="008A5D94" w14:paraId="03407367" w14:textId="77777777" w:rsidTr="00E22EB7">
        <w:trPr>
          <w:jc w:val="center"/>
        </w:trPr>
        <w:tc>
          <w:tcPr>
            <w:tcW w:w="716" w:type="pct"/>
            <w:vMerge/>
            <w:vAlign w:val="center"/>
          </w:tcPr>
          <w:p w14:paraId="493FCC05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751" w:type="pct"/>
            <w:vAlign w:val="center"/>
          </w:tcPr>
          <w:p w14:paraId="2F82C65E" w14:textId="77777777" w:rsidR="00DC49BE" w:rsidRPr="008A5D94" w:rsidRDefault="00DC49BE" w:rsidP="00E22EB7">
            <w:pPr>
              <w:spacing w:before="120" w:after="120"/>
              <w:rPr>
                <w:sz w:val="18"/>
                <w:vertAlign w:val="superscript"/>
              </w:rPr>
            </w:pPr>
            <w:r w:rsidRPr="008A5D94">
              <w:rPr>
                <w:sz w:val="18"/>
              </w:rPr>
              <w:t>Pasy włączania i wyłączania, jezdnie łącznic**</w:t>
            </w:r>
          </w:p>
        </w:tc>
        <w:tc>
          <w:tcPr>
            <w:tcW w:w="1533" w:type="pct"/>
            <w:vAlign w:val="center"/>
          </w:tcPr>
          <w:p w14:paraId="4700C2DD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≥ 0,42</w:t>
            </w:r>
          </w:p>
        </w:tc>
      </w:tr>
      <w:tr w:rsidR="00E22EB7" w:rsidRPr="008A5D94" w14:paraId="7DFD2064" w14:textId="77777777" w:rsidTr="00E22EB7">
        <w:trPr>
          <w:jc w:val="center"/>
        </w:trPr>
        <w:tc>
          <w:tcPr>
            <w:tcW w:w="716" w:type="pct"/>
            <w:vAlign w:val="center"/>
          </w:tcPr>
          <w:p w14:paraId="5A97E519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GP, G</w:t>
            </w:r>
          </w:p>
        </w:tc>
        <w:tc>
          <w:tcPr>
            <w:tcW w:w="2751" w:type="pct"/>
            <w:vAlign w:val="center"/>
          </w:tcPr>
          <w:p w14:paraId="103CD025" w14:textId="682C975F" w:rsidR="00DC49BE" w:rsidRPr="008A5D94" w:rsidRDefault="00DC49BE" w:rsidP="00E22EB7">
            <w:pPr>
              <w:spacing w:before="120" w:after="120"/>
              <w:rPr>
                <w:sz w:val="18"/>
              </w:rPr>
            </w:pPr>
            <w:r w:rsidRPr="008A5D94">
              <w:rPr>
                <w:sz w:val="18"/>
              </w:rPr>
              <w:t xml:space="preserve">Pasy ruchu, pasy dodatkowe, </w:t>
            </w:r>
          </w:p>
        </w:tc>
        <w:tc>
          <w:tcPr>
            <w:tcW w:w="1533" w:type="pct"/>
            <w:vAlign w:val="center"/>
          </w:tcPr>
          <w:p w14:paraId="0809E0AE" w14:textId="77777777" w:rsidR="00DC49BE" w:rsidRPr="008A5D94" w:rsidRDefault="00DC49BE" w:rsidP="00E22EB7">
            <w:pPr>
              <w:spacing w:before="120" w:after="120"/>
              <w:jc w:val="center"/>
              <w:rPr>
                <w:sz w:val="18"/>
              </w:rPr>
            </w:pPr>
            <w:r w:rsidRPr="008A5D94">
              <w:rPr>
                <w:sz w:val="18"/>
              </w:rPr>
              <w:t>≥ 0,36</w:t>
            </w:r>
          </w:p>
        </w:tc>
      </w:tr>
      <w:tr w:rsidR="00DC49BE" w:rsidRPr="008A5D94" w14:paraId="2063EBD3" w14:textId="77777777" w:rsidTr="0052256F">
        <w:trPr>
          <w:jc w:val="center"/>
        </w:trPr>
        <w:tc>
          <w:tcPr>
            <w:tcW w:w="5000" w:type="pct"/>
            <w:gridSpan w:val="3"/>
            <w:vAlign w:val="center"/>
          </w:tcPr>
          <w:p w14:paraId="72D08A78" w14:textId="38C8A374" w:rsidR="00DC49BE" w:rsidRPr="008A5D94" w:rsidRDefault="00DC49BE" w:rsidP="0052256F">
            <w:pPr>
              <w:tabs>
                <w:tab w:val="left" w:pos="426"/>
              </w:tabs>
              <w:spacing w:before="120" w:after="120"/>
              <w:ind w:left="426" w:hanging="426"/>
              <w:jc w:val="both"/>
              <w:rPr>
                <w:sz w:val="16"/>
              </w:rPr>
            </w:pPr>
            <w:r w:rsidRPr="008A5D94">
              <w:rPr>
                <w:sz w:val="18"/>
              </w:rPr>
              <w:t>*</w:t>
            </w:r>
            <w:r w:rsidRPr="008A5D94">
              <w:tab/>
            </w:r>
            <w:r w:rsidRPr="008A5D94">
              <w:rPr>
                <w:i/>
                <w:sz w:val="16"/>
              </w:rPr>
              <w:t>podane wartości odnoszą się do miarodajnego współczynnika tarcia pomierzonego oponą PIARC 165/15R przy prędkości 60 km/h</w:t>
            </w:r>
            <w:r w:rsidRPr="008A5D94">
              <w:rPr>
                <w:sz w:val="16"/>
              </w:rPr>
              <w:t>.</w:t>
            </w:r>
          </w:p>
          <w:p w14:paraId="455D1E65" w14:textId="77777777" w:rsidR="00DC49BE" w:rsidRPr="008A5D94" w:rsidRDefault="00DC49BE" w:rsidP="0052256F">
            <w:pPr>
              <w:tabs>
                <w:tab w:val="left" w:pos="426"/>
              </w:tabs>
              <w:spacing w:before="120" w:after="120"/>
              <w:jc w:val="both"/>
              <w:rPr>
                <w:sz w:val="18"/>
              </w:rPr>
            </w:pPr>
            <w:r w:rsidRPr="008A5D94">
              <w:rPr>
                <w:sz w:val="18"/>
              </w:rPr>
              <w:t>**</w:t>
            </w:r>
            <w:r>
              <w:rPr>
                <w:sz w:val="16"/>
              </w:rPr>
              <w:tab/>
            </w:r>
            <w:r w:rsidRPr="00DC11E3">
              <w:rPr>
                <w:i/>
                <w:sz w:val="16"/>
              </w:rPr>
              <w:t>dopuszcza się pomiar przy 30km/h, wówczas wymagania należy odpowiednio przeliczyć</w:t>
            </w:r>
          </w:p>
        </w:tc>
      </w:tr>
    </w:tbl>
    <w:p w14:paraId="7529943E" w14:textId="4ECB810B" w:rsidR="008C639D" w:rsidRDefault="008C639D" w:rsidP="00E22EB7">
      <w:pPr>
        <w:spacing w:before="120" w:after="120" w:line="360" w:lineRule="auto"/>
        <w:jc w:val="both"/>
      </w:pPr>
    </w:p>
    <w:p w14:paraId="42F1AE53" w14:textId="77777777" w:rsidR="00C00ABF" w:rsidRDefault="00DC49BE" w:rsidP="00E5061C">
      <w:pPr>
        <w:spacing w:before="120" w:after="120" w:line="360" w:lineRule="auto"/>
        <w:jc w:val="both"/>
      </w:pPr>
      <w:r w:rsidRPr="008A5D94">
        <w:t xml:space="preserve">Miarodajny współczynnik tarcia </w:t>
      </w:r>
      <w:r>
        <w:t xml:space="preserve">w Okresie Gwarancji Jakości Zamawiający </w:t>
      </w:r>
      <w:r w:rsidRPr="008A5D94">
        <w:t>wyznacza dla kilometrowych odcinków dróg. W przypadkach szczególnych, jak początek i koniec drogi, wartość miarodajną wyznacza się dla odcinków o długości 500 ÷ 1499 m.</w:t>
      </w:r>
      <w:r>
        <w:t xml:space="preserve"> </w:t>
      </w:r>
      <w:r w:rsidR="00E5061C">
        <w:t xml:space="preserve"> </w:t>
      </w:r>
    </w:p>
    <w:p w14:paraId="12444B08" w14:textId="0433668C" w:rsidR="00E5061C" w:rsidRPr="008A5D94" w:rsidRDefault="00E5061C" w:rsidP="00E5061C">
      <w:pPr>
        <w:spacing w:before="120" w:after="120" w:line="360" w:lineRule="auto"/>
        <w:jc w:val="both"/>
      </w:pPr>
      <w:r w:rsidRPr="001E3BDE">
        <w:t xml:space="preserve">Pomiar współczynnika tarcia powinien być określony wg metody wskazanej </w:t>
      </w:r>
      <w:r w:rsidRPr="001E3BDE">
        <w:br/>
        <w:t>w Kontrakcie</w:t>
      </w:r>
      <w:r>
        <w:t xml:space="preserve">. </w:t>
      </w:r>
      <w:r w:rsidRPr="001E3BDE">
        <w:t>Pomiary powinny być wykonywane przez Zamawiającego w</w:t>
      </w:r>
      <w:r>
        <w:t> </w:t>
      </w:r>
      <w:r w:rsidRPr="001E3BDE">
        <w:t>temperaturze otoczenia od 5ºC do 30ºC, na czystej nawierzchni.</w:t>
      </w:r>
    </w:p>
    <w:p w14:paraId="3029C167" w14:textId="77777777" w:rsidR="00DC49BE" w:rsidRPr="00E22EB7" w:rsidRDefault="00DC49BE" w:rsidP="00E22EB7">
      <w:pPr>
        <w:numPr>
          <w:ilvl w:val="3"/>
          <w:numId w:val="2"/>
        </w:numPr>
        <w:spacing w:before="120" w:after="120" w:line="360" w:lineRule="auto"/>
        <w:ind w:left="851" w:hanging="851"/>
        <w:jc w:val="both"/>
        <w:rPr>
          <w:b/>
        </w:rPr>
      </w:pPr>
      <w:r w:rsidRPr="00E22EB7">
        <w:rPr>
          <w:b/>
        </w:rPr>
        <w:t>Równość podłużna</w:t>
      </w:r>
    </w:p>
    <w:p w14:paraId="4CED497C" w14:textId="4F1C6E08" w:rsidR="00DC49BE" w:rsidRDefault="00DC49BE" w:rsidP="00E22EB7">
      <w:pPr>
        <w:spacing w:before="120" w:after="120" w:line="360" w:lineRule="auto"/>
        <w:jc w:val="both"/>
      </w:pPr>
      <w:r w:rsidRPr="008A5D94">
        <w:t xml:space="preserve">Do oceny równości podłużnej nawierzchni </w:t>
      </w:r>
      <w:r w:rsidR="00E5061C">
        <w:t xml:space="preserve">betonowej </w:t>
      </w:r>
      <w:r w:rsidRPr="008A5D94">
        <w:t xml:space="preserve">dróg klasy A, S, GP </w:t>
      </w:r>
      <w:r>
        <w:br/>
      </w:r>
      <w:r w:rsidRPr="008A5D94">
        <w:t>oraz G </w:t>
      </w:r>
      <w:r>
        <w:t xml:space="preserve">Zamawiający stosuje </w:t>
      </w:r>
      <w:r w:rsidRPr="008A5D94">
        <w:t xml:space="preserve">metodę </w:t>
      </w:r>
      <w:r>
        <w:t>wskazaną</w:t>
      </w:r>
      <w:r w:rsidR="00E5061C">
        <w:t>/zastosowaną</w:t>
      </w:r>
      <w:r>
        <w:t xml:space="preserve"> w Kontrakcie. </w:t>
      </w:r>
    </w:p>
    <w:p w14:paraId="4628F54F" w14:textId="10B5F94F" w:rsidR="00DC49BE" w:rsidRPr="008A5D94" w:rsidRDefault="00DC49BE" w:rsidP="00E22EB7">
      <w:pPr>
        <w:spacing w:before="120" w:after="120" w:line="360" w:lineRule="auto"/>
        <w:jc w:val="both"/>
      </w:pPr>
      <w:r w:rsidRPr="008A5D94">
        <w:t xml:space="preserve">W przypadku odcinka nawierzchni o całkowitej długości mniejszej niż 500 m, dopuszczalną wartość </w:t>
      </w:r>
      <w:proofErr w:type="spellStart"/>
      <w:r w:rsidRPr="008A5D94">
        <w:t>IRI</w:t>
      </w:r>
      <w:r w:rsidRPr="008A5D94">
        <w:rPr>
          <w:vertAlign w:val="subscript"/>
        </w:rPr>
        <w:t>śr</w:t>
      </w:r>
      <w:proofErr w:type="spellEnd"/>
      <w:r w:rsidRPr="008A5D94">
        <w:t xml:space="preserve"> wg </w:t>
      </w:r>
      <w:r>
        <w:t>T</w:t>
      </w:r>
      <w:r w:rsidRPr="008A5D94">
        <w:t xml:space="preserve">abeli </w:t>
      </w:r>
      <w:r w:rsidR="00E5061C">
        <w:t>12</w:t>
      </w:r>
      <w:r w:rsidRPr="008A5D94">
        <w:t xml:space="preserve"> należy zwiększyć o 0,2 mm/m.</w:t>
      </w:r>
    </w:p>
    <w:p w14:paraId="3CA17D07" w14:textId="3A5DD5B1" w:rsidR="00DC49BE" w:rsidRDefault="00DC49BE" w:rsidP="00DC49BE">
      <w:pPr>
        <w:spacing w:before="120" w:after="120" w:line="360" w:lineRule="auto"/>
        <w:jc w:val="both"/>
      </w:pPr>
      <w:r w:rsidRPr="008A5D94">
        <w:t>W Tabel</w:t>
      </w:r>
      <w:r>
        <w:t>i</w:t>
      </w:r>
      <w:r w:rsidRPr="008A5D94">
        <w:t xml:space="preserve"> </w:t>
      </w:r>
      <w:r w:rsidR="00F17D8E">
        <w:t>1</w:t>
      </w:r>
      <w:r w:rsidR="00E5061C">
        <w:t>2</w:t>
      </w:r>
      <w:r w:rsidRPr="008A5D94">
        <w:t xml:space="preserve"> po</w:t>
      </w:r>
      <w:r>
        <w:t>d</w:t>
      </w:r>
      <w:r w:rsidRPr="008A5D94">
        <w:t>ano maksymalne dopuszczalne w</w:t>
      </w:r>
      <w:r>
        <w:t>artości wskaźników wymaganych w O</w:t>
      </w:r>
      <w:r w:rsidRPr="008A5D94">
        <w:t>kresie Gwarancji Jakości</w:t>
      </w:r>
      <w:r>
        <w:t>.</w:t>
      </w:r>
      <w:r w:rsidRPr="008A5D94">
        <w:t xml:space="preserve"> </w:t>
      </w:r>
      <w:r w:rsidR="00E5061C">
        <w:t>W przypadku braku osiągnięcia wymaganych wartości</w:t>
      </w:r>
      <w:r w:rsidR="00E5061C" w:rsidRPr="008A5D94">
        <w:t xml:space="preserve"> </w:t>
      </w:r>
      <w:r w:rsidR="00E5061C">
        <w:t>wskaźników</w:t>
      </w:r>
      <w:r w:rsidR="00E5061C" w:rsidRPr="008A5D94">
        <w:t xml:space="preserve">, </w:t>
      </w:r>
      <w:r w:rsidR="00E5061C">
        <w:t xml:space="preserve">Gwarant </w:t>
      </w:r>
      <w:r w:rsidR="00E5061C" w:rsidRPr="008A5D94">
        <w:t xml:space="preserve">jest zobowiązany przedstawić Zamawiającemu </w:t>
      </w:r>
      <w:r w:rsidR="00E5061C">
        <w:t>do zatwierdzenia P</w:t>
      </w:r>
      <w:r w:rsidR="00E5061C" w:rsidRPr="008A5D94">
        <w:t xml:space="preserve">rogram </w:t>
      </w:r>
      <w:r w:rsidR="00E5061C">
        <w:t>N</w:t>
      </w:r>
      <w:r w:rsidR="00E5061C" w:rsidRPr="008A5D94">
        <w:t>aprawczy</w:t>
      </w:r>
      <w:r w:rsidR="00E5061C">
        <w:t xml:space="preserve"> (wg Załącznika 1).</w:t>
      </w:r>
    </w:p>
    <w:p w14:paraId="026790D9" w14:textId="77777777" w:rsidR="00C00ABF" w:rsidRDefault="00C00ABF" w:rsidP="00DC49BE">
      <w:pPr>
        <w:spacing w:before="120" w:after="120" w:line="360" w:lineRule="auto"/>
        <w:jc w:val="both"/>
      </w:pPr>
    </w:p>
    <w:p w14:paraId="78B858E8" w14:textId="77777777" w:rsidR="00C00ABF" w:rsidRDefault="00C00ABF" w:rsidP="00DC49BE">
      <w:pPr>
        <w:spacing w:before="120" w:after="120" w:line="360" w:lineRule="auto"/>
        <w:jc w:val="both"/>
      </w:pPr>
    </w:p>
    <w:p w14:paraId="1A6C6836" w14:textId="77777777" w:rsidR="00C00ABF" w:rsidRDefault="00C00ABF" w:rsidP="00DC49BE">
      <w:pPr>
        <w:spacing w:before="120" w:after="120" w:line="360" w:lineRule="auto"/>
        <w:jc w:val="both"/>
      </w:pPr>
    </w:p>
    <w:p w14:paraId="6815EC58" w14:textId="77777777" w:rsidR="00C00ABF" w:rsidRPr="00F75EF4" w:rsidRDefault="00C00ABF" w:rsidP="00DC49BE">
      <w:pPr>
        <w:spacing w:before="120" w:after="120" w:line="360" w:lineRule="auto"/>
        <w:jc w:val="both"/>
        <w:rPr>
          <w:sz w:val="18"/>
          <w:szCs w:val="18"/>
        </w:rPr>
      </w:pPr>
    </w:p>
    <w:p w14:paraId="1A464AE4" w14:textId="3CDBC94F" w:rsidR="00DC49BE" w:rsidRPr="00E22EB7" w:rsidRDefault="00DC49BE" w:rsidP="00E22EB7">
      <w:pPr>
        <w:spacing w:before="120" w:after="120"/>
        <w:jc w:val="both"/>
        <w:rPr>
          <w:sz w:val="18"/>
        </w:rPr>
      </w:pPr>
      <w:r w:rsidRPr="00E22EB7">
        <w:rPr>
          <w:sz w:val="18"/>
        </w:rPr>
        <w:lastRenderedPageBreak/>
        <w:t xml:space="preserve">Tabela </w:t>
      </w:r>
      <w:r w:rsidR="00F17D8E">
        <w:rPr>
          <w:sz w:val="18"/>
          <w:szCs w:val="18"/>
        </w:rPr>
        <w:t>1</w:t>
      </w:r>
      <w:r w:rsidR="00E5061C">
        <w:rPr>
          <w:sz w:val="18"/>
          <w:szCs w:val="18"/>
        </w:rPr>
        <w:t>2</w:t>
      </w:r>
      <w:r w:rsidRPr="00F75EF4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E22EB7">
        <w:rPr>
          <w:sz w:val="18"/>
        </w:rPr>
        <w:t>Wymagane parametry równości podłużnej w okresie obowiązywania Gwarancji Jakości</w:t>
      </w:r>
    </w:p>
    <w:tbl>
      <w:tblPr>
        <w:tblStyle w:val="Tabela-Siatka4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977"/>
        <w:gridCol w:w="2551"/>
      </w:tblGrid>
      <w:tr w:rsidR="00DC49BE" w:rsidRPr="00DC11E3" w14:paraId="1D391191" w14:textId="77777777" w:rsidTr="00E22EB7">
        <w:trPr>
          <w:trHeight w:val="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B3BC09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Klasa drogi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416962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Element nawierzchni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748C5A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Zakres wartości równości podłużnej wyrażonej wskaźnikiem równości IRI</w:t>
            </w:r>
            <w:r>
              <w:rPr>
                <w:sz w:val="18"/>
                <w:szCs w:val="18"/>
              </w:rPr>
              <w:t xml:space="preserve"> </w:t>
            </w:r>
            <w:r w:rsidRPr="00DC11E3">
              <w:rPr>
                <w:sz w:val="18"/>
                <w:szCs w:val="18"/>
              </w:rPr>
              <w:t>[mm/m]</w:t>
            </w:r>
          </w:p>
        </w:tc>
      </w:tr>
      <w:tr w:rsidR="00DC49BE" w:rsidRPr="00DC11E3" w14:paraId="1EC75B14" w14:textId="77777777" w:rsidTr="00E22EB7">
        <w:trPr>
          <w:trHeight w:val="244"/>
        </w:trPr>
        <w:tc>
          <w:tcPr>
            <w:tcW w:w="709" w:type="dxa"/>
            <w:vMerge/>
            <w:shd w:val="clear" w:color="auto" w:fill="F2F2F2" w:themeFill="background1" w:themeFillShade="F2"/>
            <w:vAlign w:val="center"/>
            <w:hideMark/>
          </w:tcPr>
          <w:p w14:paraId="3163BC59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  <w:hideMark/>
          </w:tcPr>
          <w:p w14:paraId="5A3D5F8C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87670E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 w:rsidRPr="00DC11E3">
              <w:rPr>
                <w:sz w:val="18"/>
                <w:szCs w:val="18"/>
              </w:rPr>
              <w:t>IRI</w:t>
            </w:r>
            <w:r w:rsidRPr="00DC11E3">
              <w:rPr>
                <w:sz w:val="18"/>
                <w:szCs w:val="18"/>
                <w:vertAlign w:val="subscript"/>
              </w:rPr>
              <w:t>śr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898531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proofErr w:type="spellStart"/>
            <w:r w:rsidRPr="00DC11E3">
              <w:rPr>
                <w:sz w:val="18"/>
                <w:szCs w:val="18"/>
              </w:rPr>
              <w:t>IRI</w:t>
            </w:r>
            <w:r w:rsidRPr="00DC11E3">
              <w:rPr>
                <w:sz w:val="18"/>
                <w:szCs w:val="18"/>
                <w:vertAlign w:val="subscript"/>
              </w:rPr>
              <w:t>max</w:t>
            </w:r>
            <w:proofErr w:type="spellEnd"/>
          </w:p>
        </w:tc>
      </w:tr>
      <w:tr w:rsidR="00E22EB7" w:rsidRPr="00DC11E3" w14:paraId="7C8E583B" w14:textId="77777777" w:rsidTr="0052256F">
        <w:trPr>
          <w:trHeight w:val="431"/>
        </w:trPr>
        <w:tc>
          <w:tcPr>
            <w:tcW w:w="709" w:type="dxa"/>
            <w:vMerge/>
            <w:shd w:val="clear" w:color="auto" w:fill="F2F2F2" w:themeFill="background1" w:themeFillShade="F2"/>
            <w:vAlign w:val="center"/>
          </w:tcPr>
          <w:p w14:paraId="60FDE388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070ECD60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97DBE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wymagany w okresie obowiązywania Gwarancji Jakości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89BFC2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wymagany w okresie obowiązywania Gwarancji Jakości</w:t>
            </w:r>
          </w:p>
        </w:tc>
      </w:tr>
      <w:tr w:rsidR="00DC49BE" w:rsidRPr="00DC11E3" w14:paraId="4284B2F4" w14:textId="77777777" w:rsidTr="0052256F">
        <w:trPr>
          <w:trHeight w:val="13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BB8B4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A, S, GP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9D989" w14:textId="4D153878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A342E">
              <w:rPr>
                <w:sz w:val="18"/>
                <w:szCs w:val="18"/>
              </w:rPr>
              <w:t>Pasy ruchu zasadnicze, awaryjne, dodatkowe, włącz</w:t>
            </w:r>
            <w:r>
              <w:rPr>
                <w:sz w:val="18"/>
                <w:szCs w:val="18"/>
              </w:rPr>
              <w:t>ania</w:t>
            </w:r>
            <w:r w:rsidRPr="00DA342E">
              <w:rPr>
                <w:sz w:val="18"/>
                <w:szCs w:val="18"/>
              </w:rPr>
              <w:t xml:space="preserve"> i wyłącz</w:t>
            </w:r>
            <w:r>
              <w:rPr>
                <w:sz w:val="18"/>
                <w:szCs w:val="18"/>
              </w:rPr>
              <w:t>ania</w:t>
            </w:r>
            <w:r w:rsidRPr="00DA342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SPO, PPO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B3842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</w:t>
            </w:r>
            <w:r w:rsidRPr="00DC11E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A0D80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 2,6</w:t>
            </w:r>
          </w:p>
        </w:tc>
      </w:tr>
      <w:tr w:rsidR="00DC49BE" w:rsidRPr="00DC11E3" w14:paraId="11F51268" w14:textId="77777777" w:rsidTr="0052256F">
        <w:trPr>
          <w:trHeight w:hRule="exact" w:val="5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2111B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72A2D" w14:textId="55789B9E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  <w:r w:rsidRPr="00DA342E">
              <w:rPr>
                <w:sz w:val="18"/>
                <w:szCs w:val="18"/>
              </w:rPr>
              <w:t>ezdnie łącznic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9D371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180BF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 2,6</w:t>
            </w:r>
          </w:p>
        </w:tc>
      </w:tr>
      <w:tr w:rsidR="00E22EB7" w:rsidRPr="00DC11E3" w14:paraId="0D439090" w14:textId="77777777" w:rsidTr="0052256F">
        <w:trPr>
          <w:trHeight w:hRule="exact" w:val="565"/>
        </w:trPr>
        <w:tc>
          <w:tcPr>
            <w:tcW w:w="709" w:type="dxa"/>
            <w:vMerge/>
            <w:vAlign w:val="center"/>
          </w:tcPr>
          <w:p w14:paraId="01CFCC4B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D08AE" w14:textId="77777777" w:rsidR="00DC49BE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Jezdnie MOP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2ADDE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4E009" w14:textId="77777777" w:rsidR="00DC49BE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 2,9</w:t>
            </w:r>
          </w:p>
        </w:tc>
      </w:tr>
      <w:tr w:rsidR="00E22EB7" w:rsidRPr="00DC11E3" w14:paraId="2EAD3D00" w14:textId="77777777" w:rsidTr="0052256F">
        <w:trPr>
          <w:trHeight w:val="1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DAF3D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A993" w14:textId="2ED91015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A342E">
              <w:rPr>
                <w:sz w:val="18"/>
                <w:szCs w:val="18"/>
              </w:rPr>
              <w:t>Pasy ruchu zas</w:t>
            </w:r>
            <w:r>
              <w:rPr>
                <w:sz w:val="18"/>
                <w:szCs w:val="18"/>
              </w:rPr>
              <w:t xml:space="preserve">adnicze, dodatkowe, włączania i </w:t>
            </w:r>
            <w:r w:rsidRPr="00DA342E">
              <w:rPr>
                <w:sz w:val="18"/>
                <w:szCs w:val="18"/>
              </w:rPr>
              <w:t>wyłącz</w:t>
            </w:r>
            <w:r>
              <w:rPr>
                <w:sz w:val="18"/>
                <w:szCs w:val="18"/>
              </w:rPr>
              <w:t>a</w:t>
            </w:r>
            <w:r w:rsidRPr="00DA342E">
              <w:rPr>
                <w:sz w:val="18"/>
                <w:szCs w:val="18"/>
              </w:rPr>
              <w:t>nia, postojowe</w:t>
            </w:r>
            <w:r>
              <w:rPr>
                <w:sz w:val="18"/>
                <w:szCs w:val="18"/>
              </w:rPr>
              <w:t>,</w:t>
            </w:r>
            <w:r w:rsidRPr="00DA342E">
              <w:rPr>
                <w:sz w:val="18"/>
                <w:szCs w:val="18"/>
              </w:rPr>
              <w:t xml:space="preserve"> jezdnie łącznic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E5455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 xml:space="preserve"> 1,7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5F1E2" w14:textId="77777777" w:rsidR="00DC49BE" w:rsidRPr="00DC11E3" w:rsidRDefault="00DC49BE" w:rsidP="00E22EB7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DC11E3">
              <w:rPr>
                <w:sz w:val="18"/>
                <w:szCs w:val="18"/>
              </w:rPr>
              <w:t>≤ 3,6</w:t>
            </w:r>
          </w:p>
        </w:tc>
      </w:tr>
    </w:tbl>
    <w:p w14:paraId="5F07F307" w14:textId="77777777" w:rsidR="00DC49BE" w:rsidRDefault="00DC49BE" w:rsidP="00DC49BE">
      <w:pPr>
        <w:pStyle w:val="Nagwek1"/>
        <w:spacing w:line="360" w:lineRule="auto"/>
        <w:ind w:left="567"/>
        <w:jc w:val="both"/>
        <w:rPr>
          <w:kern w:val="0"/>
          <w:szCs w:val="20"/>
        </w:rPr>
      </w:pPr>
    </w:p>
    <w:p w14:paraId="41B8E7E2" w14:textId="3B254E06" w:rsidR="00363999" w:rsidRPr="008A5D94" w:rsidRDefault="00951463" w:rsidP="006F15A4">
      <w:pPr>
        <w:pStyle w:val="Nagwek2"/>
        <w:numPr>
          <w:ilvl w:val="0"/>
          <w:numId w:val="2"/>
        </w:numPr>
        <w:ind w:left="567" w:hanging="567"/>
        <w:jc w:val="both"/>
        <w:rPr>
          <w:szCs w:val="20"/>
        </w:rPr>
      </w:pPr>
      <w:bookmarkStart w:id="66" w:name="_Toc408484182"/>
      <w:bookmarkStart w:id="67" w:name="_Toc455047575"/>
      <w:bookmarkStart w:id="68" w:name="_Toc174542950"/>
      <w:bookmarkEnd w:id="59"/>
      <w:bookmarkEnd w:id="60"/>
      <w:bookmarkEnd w:id="61"/>
      <w:bookmarkEnd w:id="62"/>
      <w:r w:rsidRPr="008A5D94">
        <w:rPr>
          <w:szCs w:val="20"/>
        </w:rPr>
        <w:t>Ekrany akustyczne</w:t>
      </w:r>
      <w:bookmarkEnd w:id="66"/>
      <w:bookmarkEnd w:id="67"/>
      <w:bookmarkEnd w:id="68"/>
    </w:p>
    <w:p w14:paraId="6DA490CE" w14:textId="77777777" w:rsidR="00363999" w:rsidRPr="008A5D94" w:rsidRDefault="00363999" w:rsidP="00E22EB7">
      <w:pPr>
        <w:numPr>
          <w:ilvl w:val="1"/>
          <w:numId w:val="2"/>
        </w:numPr>
        <w:spacing w:before="120" w:after="120"/>
        <w:ind w:left="567" w:hanging="567"/>
        <w:jc w:val="both"/>
        <w:rPr>
          <w:b/>
        </w:rPr>
      </w:pPr>
      <w:r w:rsidRPr="008A5D94">
        <w:rPr>
          <w:b/>
        </w:rPr>
        <w:t>Wypełnienia przezroczyste</w:t>
      </w:r>
    </w:p>
    <w:p w14:paraId="5D542885" w14:textId="77777777" w:rsidR="00363999" w:rsidRPr="008A5D94" w:rsidRDefault="00363999" w:rsidP="00E22EB7">
      <w:pPr>
        <w:spacing w:before="120" w:after="120" w:line="360" w:lineRule="auto"/>
        <w:jc w:val="both"/>
        <w:rPr>
          <w:b/>
        </w:rPr>
      </w:pPr>
      <w:r w:rsidRPr="008A5D94">
        <w:t>Wypełnienia przezroczyste z płyt ze szkła akrylowego (z polimetakrylanu metylu), poliwęglanu lub szkła hartowanego.</w:t>
      </w:r>
    </w:p>
    <w:p w14:paraId="00A34F8F" w14:textId="77777777" w:rsidR="00363999" w:rsidRPr="008A5D94" w:rsidRDefault="00363999" w:rsidP="00E22EB7">
      <w:pPr>
        <w:numPr>
          <w:ilvl w:val="0"/>
          <w:numId w:val="3"/>
        </w:numPr>
        <w:spacing w:before="120" w:after="120" w:line="360" w:lineRule="auto"/>
        <w:ind w:left="567" w:hanging="283"/>
        <w:jc w:val="both"/>
      </w:pPr>
      <w:r w:rsidRPr="008A5D94">
        <w:t>Wskaźniki:</w:t>
      </w:r>
    </w:p>
    <w:p w14:paraId="142FE13E" w14:textId="0D46260A" w:rsidR="00363999" w:rsidRPr="008A5D94" w:rsidRDefault="00363999" w:rsidP="00E22EB7">
      <w:pPr>
        <w:spacing w:before="120" w:after="120" w:line="360" w:lineRule="auto"/>
        <w:ind w:left="567"/>
        <w:jc w:val="both"/>
      </w:pPr>
      <w:r w:rsidRPr="008A5D94">
        <w:t xml:space="preserve">W trakcie trwania </w:t>
      </w:r>
      <w:r w:rsidR="002B7D04">
        <w:t>O</w:t>
      </w:r>
      <w:r w:rsidRPr="008A5D94">
        <w:t xml:space="preserve">kresu </w:t>
      </w:r>
      <w:r w:rsidR="1CBFA002">
        <w:t>G</w:t>
      </w:r>
      <w:r w:rsidR="18B071CC">
        <w:t>warancji</w:t>
      </w:r>
      <w:r w:rsidRPr="008A5D94">
        <w:t xml:space="preserve"> </w:t>
      </w:r>
      <w:r w:rsidR="002B7D04">
        <w:t xml:space="preserve">Jakości </w:t>
      </w:r>
      <w:r w:rsidRPr="008A5D94">
        <w:t xml:space="preserve">sprawdzeniu podlegać będą następujące parametry płyt: </w:t>
      </w:r>
    </w:p>
    <w:p w14:paraId="46929643" w14:textId="77777777" w:rsidR="00363999" w:rsidRPr="008A5D94" w:rsidRDefault="00363999" w:rsidP="00E22EB7">
      <w:pPr>
        <w:numPr>
          <w:ilvl w:val="0"/>
          <w:numId w:val="1"/>
        </w:numPr>
        <w:spacing w:before="120" w:after="120" w:line="360" w:lineRule="auto"/>
        <w:ind w:left="993" w:hanging="284"/>
        <w:jc w:val="both"/>
      </w:pPr>
      <w:r w:rsidRPr="008A5D94">
        <w:t>zachowanie trwałości elementów naklejanych, nadrukowanych lub wtopionych, zabezpieczających przed kolizją z awifauną,</w:t>
      </w:r>
    </w:p>
    <w:p w14:paraId="009B588E" w14:textId="77777777" w:rsidR="00363999" w:rsidRPr="008A5D94" w:rsidRDefault="00363999" w:rsidP="00E22EB7">
      <w:pPr>
        <w:numPr>
          <w:ilvl w:val="0"/>
          <w:numId w:val="1"/>
        </w:numPr>
        <w:spacing w:before="120" w:after="120" w:line="360" w:lineRule="auto"/>
        <w:ind w:left="993" w:hanging="284"/>
        <w:jc w:val="both"/>
      </w:pPr>
      <w:r w:rsidRPr="008A5D94">
        <w:t>szczelność konstrukcji - należy zwrócić uwagę na umocowanie płyty przezroczystej w ramie i jej uszczelnienie oraz posadowienie ramy pomiędzy słupami.</w:t>
      </w:r>
    </w:p>
    <w:p w14:paraId="62A0F109" w14:textId="77777777" w:rsidR="00363999" w:rsidRPr="008A5D94" w:rsidRDefault="00363999" w:rsidP="00E22EB7">
      <w:pPr>
        <w:numPr>
          <w:ilvl w:val="0"/>
          <w:numId w:val="3"/>
        </w:numPr>
        <w:spacing w:before="120" w:after="120" w:line="360" w:lineRule="auto"/>
        <w:ind w:left="567" w:hanging="283"/>
        <w:jc w:val="both"/>
      </w:pPr>
      <w:r w:rsidRPr="008A5D94">
        <w:t>Dopuszczalne formy uszkodzeń i nieprawidłowości określane na podstawie oceny wizualnej:</w:t>
      </w:r>
    </w:p>
    <w:p w14:paraId="449D2C17" w14:textId="58CF7F6A" w:rsidR="00F860F0" w:rsidRPr="00743DD4" w:rsidRDefault="00363999" w:rsidP="00F860F0">
      <w:pPr>
        <w:numPr>
          <w:ilvl w:val="0"/>
          <w:numId w:val="4"/>
        </w:numPr>
        <w:spacing w:before="120" w:after="120" w:line="360" w:lineRule="auto"/>
        <w:ind w:left="993" w:hanging="284"/>
        <w:jc w:val="both"/>
      </w:pPr>
      <w:r w:rsidRPr="008A5D94">
        <w:t xml:space="preserve">odbarwienia i zarysowania wynikające z użytkowania, które nie wpływają </w:t>
      </w:r>
      <w:r w:rsidR="000B433B">
        <w:br/>
      </w:r>
      <w:r w:rsidRPr="00743DD4">
        <w:t>na obniżenie szczelności wypełnienia,</w:t>
      </w:r>
    </w:p>
    <w:p w14:paraId="2AEC94CB" w14:textId="603FC93F" w:rsidR="00363999" w:rsidRPr="008A5D94" w:rsidRDefault="00363999" w:rsidP="00187DDB">
      <w:pPr>
        <w:numPr>
          <w:ilvl w:val="0"/>
          <w:numId w:val="4"/>
        </w:numPr>
        <w:spacing w:before="120" w:after="120" w:line="360" w:lineRule="auto"/>
        <w:ind w:left="993" w:hanging="284"/>
        <w:jc w:val="both"/>
      </w:pPr>
      <w:r w:rsidRPr="00743DD4">
        <w:lastRenderedPageBreak/>
        <w:t xml:space="preserve">deformacja płaszczyzny płyt przezroczystych – </w:t>
      </w:r>
      <w:r w:rsidRPr="008A5D94">
        <w:t>dopuszczaln</w:t>
      </w:r>
      <w:r w:rsidR="00401015">
        <w:t>a</w:t>
      </w:r>
      <w:r w:rsidRPr="00743DD4">
        <w:t xml:space="preserve"> jest </w:t>
      </w:r>
      <w:r w:rsidR="00CA5182" w:rsidRPr="00743DD4">
        <w:t xml:space="preserve">5% </w:t>
      </w:r>
      <w:r w:rsidRPr="00743DD4">
        <w:t>deformacja powierzchni płyty, o ile nie będzie ona powodowała utraty szczelności elementu</w:t>
      </w:r>
      <w:r w:rsidR="00401015">
        <w:t>,</w:t>
      </w:r>
      <w:r w:rsidRPr="008A5D94">
        <w:t xml:space="preserve"> </w:t>
      </w:r>
      <w:r w:rsidR="00401015" w:rsidRPr="00743DD4">
        <w:t>nie będzie powodowała zagrożenia wypadnięcia elementu i drgań paneli oraz zapewniona zostanie odpowiednia skuteczność akustyczna ekranu</w:t>
      </w:r>
      <w:r w:rsidR="00401015">
        <w:t>.</w:t>
      </w:r>
    </w:p>
    <w:p w14:paraId="49467081" w14:textId="77777777" w:rsidR="00363999" w:rsidRPr="002472C5" w:rsidRDefault="00363999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  <w:rPr>
          <w:b/>
        </w:rPr>
      </w:pPr>
      <w:r w:rsidRPr="002472C5">
        <w:rPr>
          <w:b/>
        </w:rPr>
        <w:t>Wypełnienia nieprzezroczyste</w:t>
      </w:r>
    </w:p>
    <w:p w14:paraId="2E56DD35" w14:textId="3B4CF45C" w:rsidR="00363999" w:rsidRPr="00E22EB7" w:rsidRDefault="00363999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  <w:rPr>
          <w:b/>
        </w:rPr>
      </w:pPr>
      <w:r w:rsidRPr="00E22EB7">
        <w:rPr>
          <w:b/>
        </w:rPr>
        <w:t xml:space="preserve">Wypełnienia nieprzezroczyste z </w:t>
      </w:r>
      <w:r w:rsidR="0DC169D7" w:rsidRPr="00F75EF4">
        <w:rPr>
          <w:b/>
        </w:rPr>
        <w:t>paneli</w:t>
      </w:r>
      <w:r w:rsidRPr="00E22EB7">
        <w:rPr>
          <w:b/>
        </w:rPr>
        <w:t xml:space="preserve"> aluminiowych znajdujących się w</w:t>
      </w:r>
      <w:r w:rsidR="002472C5">
        <w:rPr>
          <w:b/>
        </w:rPr>
        <w:t> </w:t>
      </w:r>
      <w:r w:rsidRPr="00E22EB7">
        <w:rPr>
          <w:b/>
        </w:rPr>
        <w:t>ekranach o konstrukcji szkieletowej.</w:t>
      </w:r>
    </w:p>
    <w:p w14:paraId="5570F3A6" w14:textId="77777777" w:rsidR="00363999" w:rsidRPr="008A5D94" w:rsidRDefault="00363999" w:rsidP="00E22EB7">
      <w:pPr>
        <w:numPr>
          <w:ilvl w:val="0"/>
          <w:numId w:val="5"/>
        </w:numPr>
        <w:spacing w:before="120" w:after="120" w:line="360" w:lineRule="auto"/>
        <w:ind w:left="709" w:hanging="425"/>
        <w:jc w:val="both"/>
      </w:pPr>
      <w:r w:rsidRPr="008A5D94">
        <w:t>Wskaźniki:</w:t>
      </w:r>
    </w:p>
    <w:p w14:paraId="69400663" w14:textId="55519252" w:rsidR="00363999" w:rsidRPr="008A5D94" w:rsidRDefault="00363999" w:rsidP="00E22EB7">
      <w:pPr>
        <w:spacing w:before="120" w:after="120" w:line="360" w:lineRule="auto"/>
        <w:ind w:left="567" w:firstLine="141"/>
        <w:jc w:val="both"/>
      </w:pPr>
      <w:r w:rsidRPr="008A5D94">
        <w:t xml:space="preserve">W trakcie trwania </w:t>
      </w:r>
      <w:r w:rsidR="006F38ED">
        <w:t>O</w:t>
      </w:r>
      <w:r w:rsidRPr="008A5D94">
        <w:t xml:space="preserve">kresu </w:t>
      </w:r>
      <w:r w:rsidR="49A66700">
        <w:t>G</w:t>
      </w:r>
      <w:r w:rsidR="18B071CC">
        <w:t>waranc</w:t>
      </w:r>
      <w:r w:rsidR="208BF6D2">
        <w:t>ji</w:t>
      </w:r>
      <w:r w:rsidR="005E0823">
        <w:t xml:space="preserve"> </w:t>
      </w:r>
      <w:r w:rsidR="006F38ED">
        <w:t xml:space="preserve">Jakości </w:t>
      </w:r>
      <w:r w:rsidR="005E0823">
        <w:t>sprawdzeniu podlegać będzie:</w:t>
      </w:r>
    </w:p>
    <w:p w14:paraId="5841F10F" w14:textId="77777777" w:rsidR="00363999" w:rsidRPr="008A5D94" w:rsidRDefault="00363999" w:rsidP="00E22EB7">
      <w:pPr>
        <w:numPr>
          <w:ilvl w:val="0"/>
          <w:numId w:val="6"/>
        </w:numPr>
        <w:spacing w:before="120" w:after="120" w:line="360" w:lineRule="auto"/>
        <w:ind w:left="993" w:hanging="284"/>
        <w:jc w:val="both"/>
      </w:pPr>
      <w:r w:rsidRPr="008A5D94">
        <w:t>stan powłoki zabezpieczającej,</w:t>
      </w:r>
    </w:p>
    <w:p w14:paraId="4D2604E2" w14:textId="48CFBC52" w:rsidR="00363999" w:rsidRPr="008A5D94" w:rsidRDefault="00363999" w:rsidP="00E22EB7">
      <w:pPr>
        <w:numPr>
          <w:ilvl w:val="0"/>
          <w:numId w:val="6"/>
        </w:numPr>
        <w:spacing w:before="120" w:after="120" w:line="360" w:lineRule="auto"/>
        <w:ind w:left="993" w:hanging="284"/>
        <w:jc w:val="both"/>
      </w:pPr>
      <w:r w:rsidRPr="008A5D94">
        <w:t xml:space="preserve">szczelność konstrukcji - należy zwrócić </w:t>
      </w:r>
      <w:r w:rsidR="18B071CC">
        <w:t>uwagę</w:t>
      </w:r>
      <w:r w:rsidRPr="008A5D94">
        <w:t xml:space="preserve"> na ułożenie paneli, ich uszczelnienie oraz posadowienie pomiędzy słupami.</w:t>
      </w:r>
    </w:p>
    <w:p w14:paraId="46963B87" w14:textId="77777777" w:rsidR="00363999" w:rsidRPr="008A5D94" w:rsidRDefault="00363999" w:rsidP="00E22EB7">
      <w:pPr>
        <w:numPr>
          <w:ilvl w:val="0"/>
          <w:numId w:val="5"/>
        </w:numPr>
        <w:spacing w:before="120" w:after="120" w:line="360" w:lineRule="auto"/>
        <w:ind w:left="709" w:hanging="425"/>
        <w:jc w:val="both"/>
      </w:pPr>
      <w:r w:rsidRPr="008A5D94">
        <w:t>Dopuszczalne formy uszkodzeń i nieprawidłowości określane na podstawie oceny wizualnej:</w:t>
      </w:r>
    </w:p>
    <w:p w14:paraId="3733035B" w14:textId="356725FD" w:rsidR="00A772E4" w:rsidRPr="008A5D94" w:rsidRDefault="00363999" w:rsidP="00E22EB7">
      <w:pPr>
        <w:numPr>
          <w:ilvl w:val="0"/>
          <w:numId w:val="7"/>
        </w:numPr>
        <w:spacing w:before="120" w:after="120" w:line="360" w:lineRule="auto"/>
        <w:ind w:left="993" w:hanging="284"/>
        <w:jc w:val="both"/>
      </w:pPr>
      <w:r w:rsidRPr="008A5D94">
        <w:t xml:space="preserve">stan powłok zabezpieczających przed korozją należy ocenić pod względem stopnia zmian objawiających się przez złuszczenia, spękania, pofałdowania, tworzenie się pęcherzy itp. </w:t>
      </w:r>
      <w:r w:rsidR="00CA5182">
        <w:t xml:space="preserve">Niedopuszczalne </w:t>
      </w:r>
      <w:r w:rsidRPr="008A5D94">
        <w:t>jest</w:t>
      </w:r>
      <w:r w:rsidR="00F90368">
        <w:t xml:space="preserve"> uszkodzenie powłok</w:t>
      </w:r>
      <w:r w:rsidR="00CA5182">
        <w:t xml:space="preserve"> </w:t>
      </w:r>
      <w:r w:rsidR="00F90368">
        <w:t>zabezpieczających przed korozją</w:t>
      </w:r>
      <w:r w:rsidRPr="008A5D94">
        <w:t xml:space="preserve"> powierzchni danego elementu (panelu)</w:t>
      </w:r>
      <w:r w:rsidR="00F90368">
        <w:t>.</w:t>
      </w:r>
      <w:r w:rsidR="00F90368" w:rsidRPr="00F90368">
        <w:t xml:space="preserve"> </w:t>
      </w:r>
      <w:r w:rsidR="71BE64B2">
        <w:t xml:space="preserve">  </w:t>
      </w:r>
      <w:r w:rsidR="00CA5182">
        <w:t>Zaistniałe z</w:t>
      </w:r>
      <w:r w:rsidR="538F95FE">
        <w:t>miany</w:t>
      </w:r>
      <w:r w:rsidR="00CA5182">
        <w:t>/uszkodzenia po</w:t>
      </w:r>
      <w:r w:rsidR="00A6216C">
        <w:t>w</w:t>
      </w:r>
      <w:r w:rsidR="00CA5182">
        <w:t>łoki antykorozyjnej, o</w:t>
      </w:r>
      <w:r w:rsidR="538F95FE">
        <w:t xml:space="preserve"> ma</w:t>
      </w:r>
      <w:r w:rsidR="00CA5182">
        <w:t>ksymalnej</w:t>
      </w:r>
      <w:r w:rsidR="538F95FE">
        <w:t xml:space="preserve"> powierzchni uszkodzenia </w:t>
      </w:r>
      <w:r w:rsidR="00CA5182">
        <w:t>do 0,002m</w:t>
      </w:r>
      <w:r w:rsidR="00CA5182" w:rsidRPr="00C54263">
        <w:rPr>
          <w:vertAlign w:val="superscript"/>
        </w:rPr>
        <w:t>2</w:t>
      </w:r>
      <w:r w:rsidR="00CA5182">
        <w:t xml:space="preserve"> </w:t>
      </w:r>
      <w:r w:rsidR="282A970D">
        <w:t>po danej stronie panelu</w:t>
      </w:r>
      <w:r w:rsidR="00CA5182">
        <w:t>,</w:t>
      </w:r>
      <w:r w:rsidR="282A970D">
        <w:t xml:space="preserve"> </w:t>
      </w:r>
      <w:r w:rsidR="538F95FE">
        <w:t xml:space="preserve">podlegają naprawie </w:t>
      </w:r>
      <w:r w:rsidR="21E49607">
        <w:t xml:space="preserve">poprzez wyczyszczenie i zabezpieczenie miejscowe. </w:t>
      </w:r>
      <w:r w:rsidR="71BE64B2">
        <w:t>Jeżeli stopień uszkodzeń przekracza powierzchnię 0,002m</w:t>
      </w:r>
      <w:r w:rsidR="71BE64B2" w:rsidRPr="00C54263">
        <w:rPr>
          <w:vertAlign w:val="superscript"/>
        </w:rPr>
        <w:t>2</w:t>
      </w:r>
      <w:r w:rsidR="71BE64B2">
        <w:t xml:space="preserve"> </w:t>
      </w:r>
      <w:r w:rsidR="24D401D1">
        <w:t xml:space="preserve">danej strony panelu </w:t>
      </w:r>
      <w:r w:rsidR="71BE64B2">
        <w:t xml:space="preserve">należy </w:t>
      </w:r>
      <w:r w:rsidR="227D2AC2">
        <w:t>panel wymienić</w:t>
      </w:r>
      <w:r w:rsidR="00CA5182">
        <w:t xml:space="preserve"> na nowy</w:t>
      </w:r>
      <w:r w:rsidR="227D2AC2">
        <w:t xml:space="preserve">. </w:t>
      </w:r>
      <w:r w:rsidR="00CA5182" w:rsidRPr="00CA5182">
        <w:t xml:space="preserve">Jeżeli sytuacja powtórzy się w kolejnym roku, należy </w:t>
      </w:r>
      <w:r w:rsidR="00CA5182">
        <w:t xml:space="preserve">również </w:t>
      </w:r>
      <w:r w:rsidR="00CA5182" w:rsidRPr="00CA5182">
        <w:t>wymienić element na nowy</w:t>
      </w:r>
      <w:r w:rsidR="00044C14">
        <w:t>,</w:t>
      </w:r>
    </w:p>
    <w:p w14:paraId="48D374F0" w14:textId="77777777" w:rsidR="00363999" w:rsidRPr="008A5D94" w:rsidRDefault="00363999" w:rsidP="00E22EB7">
      <w:pPr>
        <w:spacing w:before="120" w:after="120" w:line="360" w:lineRule="auto"/>
        <w:jc w:val="both"/>
      </w:pPr>
      <w:r w:rsidRPr="008A5D94">
        <w:rPr>
          <w:u w:val="single"/>
        </w:rPr>
        <w:t>Uwaga:</w:t>
      </w:r>
      <w:r w:rsidRPr="008A5D94">
        <w:t xml:space="preserve"> Wymagania określone w niniejszym punkcie odnoszą się również do oktagonów (reduktorów).</w:t>
      </w:r>
    </w:p>
    <w:p w14:paraId="13C164F7" w14:textId="77777777" w:rsidR="00363999" w:rsidRPr="00E22EB7" w:rsidRDefault="00363999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  <w:rPr>
          <w:b/>
        </w:rPr>
      </w:pPr>
      <w:r w:rsidRPr="00E22EB7">
        <w:rPr>
          <w:b/>
        </w:rPr>
        <w:t>Wypełnienia nieprzezroczyste z kaset z tworzyw sztucznych</w:t>
      </w:r>
    </w:p>
    <w:p w14:paraId="7D4B123F" w14:textId="77777777" w:rsidR="00363999" w:rsidRPr="008A5D94" w:rsidRDefault="00363999" w:rsidP="00E22EB7">
      <w:pPr>
        <w:numPr>
          <w:ilvl w:val="0"/>
          <w:numId w:val="8"/>
        </w:numPr>
        <w:spacing w:before="120" w:after="120" w:line="360" w:lineRule="auto"/>
        <w:ind w:left="709" w:hanging="425"/>
        <w:jc w:val="both"/>
      </w:pPr>
      <w:r w:rsidRPr="008A5D94">
        <w:t>Wskaźniki:</w:t>
      </w:r>
    </w:p>
    <w:p w14:paraId="4407F5C5" w14:textId="1C94E224" w:rsidR="00363999" w:rsidRPr="008A5D94" w:rsidRDefault="00363999" w:rsidP="006F15A4">
      <w:pPr>
        <w:spacing w:before="120" w:after="120" w:line="360" w:lineRule="auto"/>
        <w:ind w:left="567" w:firstLine="141"/>
        <w:jc w:val="both"/>
      </w:pPr>
      <w:r w:rsidRPr="008A5D94">
        <w:t xml:space="preserve">W trakcie trwania </w:t>
      </w:r>
      <w:r w:rsidR="00433C05">
        <w:t>O</w:t>
      </w:r>
      <w:r w:rsidRPr="008A5D94">
        <w:t xml:space="preserve">kresu </w:t>
      </w:r>
      <w:r w:rsidR="04454519">
        <w:t>G</w:t>
      </w:r>
      <w:r w:rsidR="18B071CC">
        <w:t>warancji</w:t>
      </w:r>
      <w:r w:rsidRPr="008A5D94">
        <w:t xml:space="preserve"> </w:t>
      </w:r>
      <w:r w:rsidR="00433C05">
        <w:t xml:space="preserve">Jakości </w:t>
      </w:r>
      <w:r w:rsidRPr="008A5D94">
        <w:t xml:space="preserve">sprawdzeniu podlegać będzie: </w:t>
      </w:r>
    </w:p>
    <w:p w14:paraId="581A4EB2" w14:textId="5FA060C5" w:rsidR="00363999" w:rsidRPr="008A5D94" w:rsidRDefault="00363999" w:rsidP="00E22EB7">
      <w:pPr>
        <w:numPr>
          <w:ilvl w:val="0"/>
          <w:numId w:val="9"/>
        </w:numPr>
        <w:spacing w:before="120" w:after="120" w:line="360" w:lineRule="auto"/>
        <w:ind w:left="993" w:hanging="284"/>
        <w:jc w:val="both"/>
      </w:pPr>
      <w:r w:rsidRPr="008A5D94">
        <w:t>szczelność konstrukcji - należy zwrócić uwagę na ułożenie paneli, ich</w:t>
      </w:r>
      <w:r w:rsidR="00EF4F19">
        <w:t> </w:t>
      </w:r>
      <w:r w:rsidRPr="008A5D94">
        <w:t>uszczelnienie oraz posadowienie pomiędzy słupami.</w:t>
      </w:r>
    </w:p>
    <w:p w14:paraId="58E43BCC" w14:textId="17434C13" w:rsidR="00363999" w:rsidRPr="008A5D94" w:rsidRDefault="00363999" w:rsidP="00E22EB7">
      <w:pPr>
        <w:numPr>
          <w:ilvl w:val="0"/>
          <w:numId w:val="8"/>
        </w:numPr>
        <w:spacing w:before="120" w:after="120" w:line="360" w:lineRule="auto"/>
        <w:ind w:left="709" w:hanging="425"/>
        <w:jc w:val="both"/>
      </w:pPr>
      <w:bookmarkStart w:id="69" w:name="_Hlk146614793"/>
      <w:r w:rsidRPr="008A5D94">
        <w:t>Dopuszczalne formy uszkodzeń i nieprawidłowości określane na podstawie oceny wizualnej</w:t>
      </w:r>
      <w:r w:rsidR="000B433B">
        <w:t>:</w:t>
      </w:r>
      <w:bookmarkEnd w:id="69"/>
    </w:p>
    <w:p w14:paraId="3B4711B3" w14:textId="1520CEE7" w:rsidR="00363999" w:rsidRPr="008A5D94" w:rsidRDefault="00363999" w:rsidP="006F15A4">
      <w:pPr>
        <w:numPr>
          <w:ilvl w:val="0"/>
          <w:numId w:val="9"/>
        </w:numPr>
        <w:spacing w:before="120" w:after="120" w:line="360" w:lineRule="auto"/>
        <w:ind w:left="993" w:hanging="284"/>
        <w:jc w:val="both"/>
      </w:pPr>
      <w:r w:rsidRPr="008A5D94">
        <w:lastRenderedPageBreak/>
        <w:t xml:space="preserve">deformacja płaszczyzny paneli </w:t>
      </w:r>
      <w:r w:rsidR="13BB33F5">
        <w:t xml:space="preserve">po danej stronie </w:t>
      </w:r>
      <w:r w:rsidRPr="008A5D94">
        <w:t>– dopuszczalne jest 5% deformacj</w:t>
      </w:r>
      <w:r w:rsidR="00A6216C">
        <w:t>i</w:t>
      </w:r>
      <w:r w:rsidRPr="008A5D94">
        <w:t xml:space="preserve"> płaszczyzny panelu, o ile nie będzie ona powodować utraty szczelności elementu</w:t>
      </w:r>
      <w:r w:rsidR="00C54263">
        <w:t>,</w:t>
      </w:r>
      <w:r w:rsidRPr="008A5D94">
        <w:t xml:space="preserve"> nie będzie powodować zagrożenia wypadnięciem elementu z </w:t>
      </w:r>
      <w:r w:rsidR="00735083" w:rsidRPr="008A5D94">
        <w:t>ramy</w:t>
      </w:r>
      <w:r w:rsidR="00F90368">
        <w:t xml:space="preserve"> </w:t>
      </w:r>
      <w:r w:rsidR="00F90368" w:rsidRPr="00F90368">
        <w:t>oraz zapewniona zostanie odpowiednia skuteczność akustyczna ekranu</w:t>
      </w:r>
      <w:r w:rsidR="00F860F0">
        <w:t>.</w:t>
      </w:r>
    </w:p>
    <w:p w14:paraId="00D25B8C" w14:textId="1EF4D39B" w:rsidR="00363999" w:rsidRPr="008A5D94" w:rsidRDefault="00363999" w:rsidP="00E22EB7">
      <w:pPr>
        <w:spacing w:before="120" w:after="120" w:line="360" w:lineRule="auto"/>
        <w:jc w:val="both"/>
      </w:pPr>
      <w:r w:rsidRPr="008A5D94">
        <w:rPr>
          <w:u w:val="single"/>
        </w:rPr>
        <w:t>Uwaga:</w:t>
      </w:r>
      <w:r w:rsidRPr="008A5D94">
        <w:t xml:space="preserve"> Wymagania określone w niniejszym punkcie odnoszą się również do oktagonów (reduktorów).</w:t>
      </w:r>
    </w:p>
    <w:p w14:paraId="210EAC54" w14:textId="77777777" w:rsidR="00363999" w:rsidRPr="00E22EB7" w:rsidRDefault="00363999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  <w:rPr>
          <w:b/>
        </w:rPr>
      </w:pPr>
      <w:r w:rsidRPr="00E22EB7">
        <w:rPr>
          <w:b/>
        </w:rPr>
        <w:t xml:space="preserve">Wypełnienia nieprzezroczyste z paneli betonowych, </w:t>
      </w:r>
      <w:proofErr w:type="spellStart"/>
      <w:r w:rsidRPr="00E22EB7">
        <w:rPr>
          <w:b/>
        </w:rPr>
        <w:t>zrąbko</w:t>
      </w:r>
      <w:proofErr w:type="spellEnd"/>
      <w:r w:rsidRPr="00E22EB7">
        <w:rPr>
          <w:b/>
        </w:rPr>
        <w:t>-betonowych, itp.</w:t>
      </w:r>
    </w:p>
    <w:p w14:paraId="4AF5DB46" w14:textId="77777777" w:rsidR="00363999" w:rsidRPr="008A5D94" w:rsidRDefault="00363999" w:rsidP="00E22EB7">
      <w:pPr>
        <w:numPr>
          <w:ilvl w:val="0"/>
          <w:numId w:val="10"/>
        </w:numPr>
        <w:spacing w:before="120" w:after="120" w:line="360" w:lineRule="auto"/>
        <w:ind w:left="709" w:hanging="425"/>
        <w:jc w:val="both"/>
      </w:pPr>
      <w:r w:rsidRPr="008A5D94">
        <w:t>Wskaźniki:</w:t>
      </w:r>
    </w:p>
    <w:p w14:paraId="54E9D9B8" w14:textId="78778DC6" w:rsidR="00363999" w:rsidRPr="008A5D94" w:rsidRDefault="00363999" w:rsidP="00E22EB7">
      <w:pPr>
        <w:spacing w:before="120" w:after="120" w:line="360" w:lineRule="auto"/>
        <w:ind w:left="567" w:firstLine="141"/>
        <w:jc w:val="both"/>
      </w:pPr>
      <w:r w:rsidRPr="008A5D94">
        <w:t xml:space="preserve">W trakcie trwania </w:t>
      </w:r>
      <w:r w:rsidR="005E6FCD">
        <w:t>O</w:t>
      </w:r>
      <w:r w:rsidRPr="008A5D94">
        <w:t xml:space="preserve">kresu </w:t>
      </w:r>
      <w:r w:rsidR="4E1E8FF6">
        <w:t>G</w:t>
      </w:r>
      <w:r w:rsidR="18B071CC">
        <w:t>warancji</w:t>
      </w:r>
      <w:r w:rsidRPr="008A5D94">
        <w:t xml:space="preserve"> </w:t>
      </w:r>
      <w:r w:rsidR="005E6FCD">
        <w:t xml:space="preserve">Jakości </w:t>
      </w:r>
      <w:r w:rsidRPr="008A5D94">
        <w:t xml:space="preserve">sprawdzeniu podlegać będzie: </w:t>
      </w:r>
    </w:p>
    <w:p w14:paraId="2A523C5D" w14:textId="77777777" w:rsidR="00363999" w:rsidRPr="008A5D94" w:rsidRDefault="00363999" w:rsidP="00E22EB7">
      <w:pPr>
        <w:numPr>
          <w:ilvl w:val="0"/>
          <w:numId w:val="11"/>
        </w:numPr>
        <w:spacing w:before="120" w:after="120" w:line="360" w:lineRule="auto"/>
        <w:ind w:left="993" w:hanging="284"/>
        <w:jc w:val="both"/>
      </w:pPr>
      <w:r w:rsidRPr="008A5D94">
        <w:t>odporność na działanie warunków atmosferycznych,</w:t>
      </w:r>
    </w:p>
    <w:p w14:paraId="2FE2916E" w14:textId="77777777" w:rsidR="00363999" w:rsidRPr="008A5D94" w:rsidRDefault="00363999" w:rsidP="00E22EB7">
      <w:pPr>
        <w:numPr>
          <w:ilvl w:val="0"/>
          <w:numId w:val="11"/>
        </w:numPr>
        <w:spacing w:before="120" w:after="120" w:line="360" w:lineRule="auto"/>
        <w:ind w:left="993" w:hanging="284"/>
        <w:jc w:val="both"/>
      </w:pPr>
      <w:r w:rsidRPr="008A5D94">
        <w:t>szczelność konstrukcji - należy zwrócić uwagę na ułożenie paneli, ich uszczelnienie oraz posadowienie pomiędzy słupami.</w:t>
      </w:r>
    </w:p>
    <w:p w14:paraId="21F1F40B" w14:textId="77777777" w:rsidR="00363999" w:rsidRPr="008A5D94" w:rsidRDefault="00363999" w:rsidP="00E22EB7">
      <w:pPr>
        <w:numPr>
          <w:ilvl w:val="0"/>
          <w:numId w:val="10"/>
        </w:numPr>
        <w:spacing w:before="120" w:after="120" w:line="360" w:lineRule="auto"/>
        <w:ind w:left="709" w:hanging="425"/>
        <w:jc w:val="both"/>
      </w:pPr>
      <w:bookmarkStart w:id="70" w:name="_Hlk146613158"/>
      <w:r w:rsidRPr="008A5D94">
        <w:t>Dopuszczalne formy uszkodzeń i nieprawidłowości określane na podstawie oceny wizualnej:</w:t>
      </w:r>
    </w:p>
    <w:bookmarkEnd w:id="70"/>
    <w:p w14:paraId="5A2BFD9F" w14:textId="1D86CB6F" w:rsidR="00363999" w:rsidRPr="00387976" w:rsidRDefault="00363999" w:rsidP="00E22EB7">
      <w:pPr>
        <w:numPr>
          <w:ilvl w:val="0"/>
          <w:numId w:val="12"/>
        </w:numPr>
        <w:spacing w:before="120" w:after="120" w:line="360" w:lineRule="auto"/>
        <w:ind w:left="993" w:hanging="284"/>
        <w:jc w:val="both"/>
      </w:pPr>
      <w:r w:rsidRPr="008A5D94">
        <w:t xml:space="preserve">odporność na działanie warunków atmosferycznych – oceniana będzie </w:t>
      </w:r>
      <w:r w:rsidR="000B433B">
        <w:br/>
      </w:r>
      <w:r w:rsidRPr="008A5D94">
        <w:t>na podstawie stopnia zniszczenia powierzchni pojedynczego panelu. Łączna powierzchnia uszkodzeń nie powinna być większa niż 2% powierzchni podlegającej ocenie</w:t>
      </w:r>
      <w:r w:rsidR="00501CE7">
        <w:t>,</w:t>
      </w:r>
      <w:r w:rsidRPr="008A5D94">
        <w:t xml:space="preserve"> a maksymalna powierzchnia pojedynczego uszkodzenia </w:t>
      </w:r>
      <w:r w:rsidR="000B433B">
        <w:br/>
      </w:r>
      <w:r w:rsidRPr="00387976">
        <w:t>nie powinna przekraczać 0,1 m</w:t>
      </w:r>
      <w:r w:rsidRPr="00387976">
        <w:rPr>
          <w:vertAlign w:val="superscript"/>
        </w:rPr>
        <w:t>2</w:t>
      </w:r>
      <w:r w:rsidR="00F860F0">
        <w:t>.</w:t>
      </w:r>
    </w:p>
    <w:p w14:paraId="421B9C5F" w14:textId="77777777" w:rsidR="00363999" w:rsidRPr="008A5D94" w:rsidRDefault="00363999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  <w:rPr>
          <w:b/>
        </w:rPr>
      </w:pPr>
      <w:r w:rsidRPr="008A5D94">
        <w:rPr>
          <w:b/>
        </w:rPr>
        <w:t>Ekrany i wały ziemne</w:t>
      </w:r>
    </w:p>
    <w:p w14:paraId="384ABF94" w14:textId="77777777" w:rsidR="00363999" w:rsidRPr="008A5D94" w:rsidRDefault="00363999" w:rsidP="00E22EB7">
      <w:pPr>
        <w:numPr>
          <w:ilvl w:val="0"/>
          <w:numId w:val="13"/>
        </w:numPr>
        <w:spacing w:before="120" w:after="120" w:line="360" w:lineRule="auto"/>
        <w:ind w:left="567" w:hanging="283"/>
        <w:jc w:val="both"/>
      </w:pPr>
      <w:r w:rsidRPr="008A5D94">
        <w:t>Wskaźniki:</w:t>
      </w:r>
    </w:p>
    <w:p w14:paraId="26A46D27" w14:textId="5498CFB7" w:rsidR="00363999" w:rsidRPr="008A5D94" w:rsidRDefault="00363999" w:rsidP="00E22EB7">
      <w:pPr>
        <w:spacing w:before="120" w:after="120" w:line="360" w:lineRule="auto"/>
        <w:ind w:left="567"/>
        <w:jc w:val="both"/>
      </w:pPr>
      <w:r w:rsidRPr="008A5D94">
        <w:t xml:space="preserve">W trakcie trwania </w:t>
      </w:r>
      <w:r w:rsidR="00501CE7">
        <w:t>O</w:t>
      </w:r>
      <w:r w:rsidRPr="008A5D94">
        <w:t xml:space="preserve">kresu </w:t>
      </w:r>
      <w:r w:rsidR="0F057341">
        <w:t>G</w:t>
      </w:r>
      <w:r w:rsidR="18B071CC">
        <w:t>warancji</w:t>
      </w:r>
      <w:r w:rsidRPr="008A5D94">
        <w:t xml:space="preserve"> </w:t>
      </w:r>
      <w:r w:rsidR="00501CE7">
        <w:t xml:space="preserve">Jakości </w:t>
      </w:r>
      <w:r w:rsidRPr="008A5D94">
        <w:t xml:space="preserve">sprawdzeniu podlegać będzie: </w:t>
      </w:r>
    </w:p>
    <w:p w14:paraId="0CFC4996" w14:textId="77777777" w:rsidR="00363999" w:rsidRPr="008A5D94" w:rsidRDefault="00363999" w:rsidP="00E22EB7">
      <w:pPr>
        <w:numPr>
          <w:ilvl w:val="0"/>
          <w:numId w:val="14"/>
        </w:numPr>
        <w:spacing w:before="120" w:after="120" w:line="360" w:lineRule="auto"/>
        <w:ind w:left="993" w:hanging="284"/>
        <w:jc w:val="both"/>
      </w:pPr>
      <w:r w:rsidRPr="008A5D94">
        <w:t>szczelność konstrukcji i wypełnienia – na podstawie oceny wizualnej, należy zwrócić uwagę czy widoczne są ubytki konstrukcji oraz wypełnienia,</w:t>
      </w:r>
    </w:p>
    <w:p w14:paraId="459FBFDB" w14:textId="77777777" w:rsidR="00363999" w:rsidRPr="008A5D94" w:rsidRDefault="00363999" w:rsidP="00E22EB7">
      <w:pPr>
        <w:numPr>
          <w:ilvl w:val="0"/>
          <w:numId w:val="14"/>
        </w:numPr>
        <w:spacing w:before="120" w:after="120" w:line="360" w:lineRule="auto"/>
        <w:ind w:left="993" w:hanging="284"/>
        <w:jc w:val="both"/>
      </w:pPr>
      <w:r w:rsidRPr="008A5D94">
        <w:t xml:space="preserve">stateczność konstrukcji – na podstawie oceny wizualnej należy sprawdzić, </w:t>
      </w:r>
      <w:r w:rsidR="000B433B">
        <w:br/>
      </w:r>
      <w:r w:rsidRPr="008A5D94">
        <w:t xml:space="preserve">czy nie są widoczne odchylenia pionowe konstrukcji lub obsunięcia </w:t>
      </w:r>
      <w:r w:rsidR="000B433B">
        <w:br/>
      </w:r>
      <w:r w:rsidRPr="008A5D94">
        <w:t>na powierzchni ziemnej skarp.</w:t>
      </w:r>
    </w:p>
    <w:p w14:paraId="1C900F86" w14:textId="77777777" w:rsidR="00363999" w:rsidRPr="008A5D94" w:rsidRDefault="00363999" w:rsidP="00E22EB7">
      <w:pPr>
        <w:numPr>
          <w:ilvl w:val="0"/>
          <w:numId w:val="13"/>
        </w:numPr>
        <w:spacing w:before="120" w:after="120" w:line="360" w:lineRule="auto"/>
        <w:ind w:left="567" w:hanging="283"/>
        <w:jc w:val="both"/>
      </w:pPr>
      <w:r w:rsidRPr="008A5D94">
        <w:t>Nie dopuszcza się utraty szczelności i stateczności konstrukcji ekranów i wałów ziemnych.</w:t>
      </w:r>
    </w:p>
    <w:p w14:paraId="4FCB5D52" w14:textId="030220AE" w:rsidR="00363999" w:rsidRPr="008A5D94" w:rsidRDefault="00363999" w:rsidP="00E22EB7">
      <w:pPr>
        <w:numPr>
          <w:ilvl w:val="0"/>
          <w:numId w:val="13"/>
        </w:numPr>
        <w:spacing w:before="120" w:after="120" w:line="360" w:lineRule="auto"/>
        <w:ind w:left="567" w:hanging="283"/>
        <w:jc w:val="both"/>
      </w:pPr>
      <w:r w:rsidRPr="008A5D94">
        <w:t>W przypadku dokonania obsadzenia ekranów i wałów ziemnych zielenią (wysoką i niską, roślinami pnącymi, obsiewu trawą, itp.) dla zieleni obowiązują wymagania określone w punkcie 4. Zieleń.</w:t>
      </w:r>
    </w:p>
    <w:p w14:paraId="47C7E6A2" w14:textId="77777777" w:rsidR="00363999" w:rsidRPr="008A5D94" w:rsidRDefault="00363999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  <w:rPr>
          <w:b/>
        </w:rPr>
      </w:pPr>
      <w:r w:rsidRPr="008A5D94">
        <w:rPr>
          <w:b/>
        </w:rPr>
        <w:lastRenderedPageBreak/>
        <w:t xml:space="preserve">Elementy metalowe konstrukcji ekranów (słupy, ramy itd.) </w:t>
      </w:r>
    </w:p>
    <w:p w14:paraId="5AE7B881" w14:textId="77777777" w:rsidR="00363999" w:rsidRPr="008A5D94" w:rsidRDefault="00363999" w:rsidP="00E22EB7">
      <w:pPr>
        <w:numPr>
          <w:ilvl w:val="0"/>
          <w:numId w:val="15"/>
        </w:numPr>
        <w:spacing w:before="120" w:after="120" w:line="360" w:lineRule="auto"/>
        <w:ind w:left="567" w:hanging="283"/>
        <w:jc w:val="both"/>
      </w:pPr>
      <w:r w:rsidRPr="008A5D94">
        <w:t>Wskaźniki:</w:t>
      </w:r>
    </w:p>
    <w:p w14:paraId="069E1D09" w14:textId="05657DF8" w:rsidR="00363999" w:rsidRPr="008A5D94" w:rsidRDefault="00363999" w:rsidP="00E22EB7">
      <w:pPr>
        <w:spacing w:before="120" w:after="120" w:line="360" w:lineRule="auto"/>
        <w:ind w:left="567"/>
        <w:jc w:val="both"/>
      </w:pPr>
      <w:r w:rsidRPr="008A5D94">
        <w:t xml:space="preserve">W trakcie trwania </w:t>
      </w:r>
      <w:r w:rsidR="00F03DE6">
        <w:t>O</w:t>
      </w:r>
      <w:r w:rsidRPr="008A5D94">
        <w:t xml:space="preserve">kresu </w:t>
      </w:r>
      <w:r w:rsidR="412F4699">
        <w:t>G</w:t>
      </w:r>
      <w:r w:rsidR="18B071CC">
        <w:t>warancji</w:t>
      </w:r>
      <w:r w:rsidRPr="008A5D94">
        <w:t xml:space="preserve"> </w:t>
      </w:r>
      <w:r w:rsidR="00F03DE6">
        <w:t xml:space="preserve">Jakości </w:t>
      </w:r>
      <w:r w:rsidRPr="008A5D94">
        <w:t xml:space="preserve">sprawdzeniu podlegać będzie: </w:t>
      </w:r>
    </w:p>
    <w:p w14:paraId="7ACC9285" w14:textId="77777777" w:rsidR="00363999" w:rsidRPr="008A5D94" w:rsidRDefault="00363999" w:rsidP="00E22EB7">
      <w:pPr>
        <w:numPr>
          <w:ilvl w:val="0"/>
          <w:numId w:val="16"/>
        </w:numPr>
        <w:spacing w:before="120" w:after="120" w:line="360" w:lineRule="auto"/>
        <w:ind w:left="993" w:hanging="284"/>
        <w:jc w:val="both"/>
      </w:pPr>
      <w:r w:rsidRPr="008A5D94">
        <w:t>stan powłoki zabezpieczającej,</w:t>
      </w:r>
    </w:p>
    <w:p w14:paraId="151DF79F" w14:textId="77777777" w:rsidR="00363999" w:rsidRPr="008A5D94" w:rsidRDefault="00363999" w:rsidP="00E22EB7">
      <w:pPr>
        <w:numPr>
          <w:ilvl w:val="0"/>
          <w:numId w:val="16"/>
        </w:numPr>
        <w:spacing w:before="120" w:after="120" w:line="360" w:lineRule="auto"/>
        <w:ind w:left="993" w:hanging="284"/>
        <w:jc w:val="both"/>
      </w:pPr>
      <w:r w:rsidRPr="008A5D94">
        <w:t>stabilność konstrukcji.</w:t>
      </w:r>
    </w:p>
    <w:p w14:paraId="39B1599E" w14:textId="77777777" w:rsidR="00363999" w:rsidRPr="008A5D94" w:rsidRDefault="00363999" w:rsidP="00E22EB7">
      <w:pPr>
        <w:numPr>
          <w:ilvl w:val="0"/>
          <w:numId w:val="15"/>
        </w:numPr>
        <w:spacing w:before="120" w:after="120" w:line="360" w:lineRule="auto"/>
        <w:ind w:left="567" w:hanging="283"/>
        <w:jc w:val="both"/>
      </w:pPr>
      <w:r w:rsidRPr="008A5D94">
        <w:t>Dopuszczalne formy uszkodzeń i nieprawidłowości określane na podstawie oceny wizualnej:</w:t>
      </w:r>
    </w:p>
    <w:p w14:paraId="63C7C77B" w14:textId="219E4872" w:rsidR="00363999" w:rsidRPr="008A5D94" w:rsidRDefault="00363999" w:rsidP="00E22EB7">
      <w:pPr>
        <w:numPr>
          <w:ilvl w:val="0"/>
          <w:numId w:val="17"/>
        </w:numPr>
        <w:spacing w:before="120" w:after="120" w:line="360" w:lineRule="auto"/>
        <w:ind w:left="993" w:hanging="284"/>
        <w:jc w:val="both"/>
      </w:pPr>
      <w:r w:rsidRPr="008A5D94">
        <w:t xml:space="preserve">stan powłok zabezpieczających przed korozją należy ocenić pod względem stopnia zmian objawiających się przez złuszczenia, spękania, pofałdowania, tworzenie się pęcherzy itp. </w:t>
      </w:r>
      <w:r w:rsidR="00F90368">
        <w:t xml:space="preserve">Nie dopuszcza się </w:t>
      </w:r>
      <w:r w:rsidR="00F90368" w:rsidRPr="003F51FB">
        <w:t>uszkodzenia powłok zabezpieczających przed korozją</w:t>
      </w:r>
      <w:r w:rsidR="00F90368" w:rsidRPr="008A5D94">
        <w:t xml:space="preserve"> </w:t>
      </w:r>
      <w:r w:rsidRPr="008A5D94">
        <w:t>danego elementu</w:t>
      </w:r>
      <w:r w:rsidR="003E7D23">
        <w:t xml:space="preserve">. </w:t>
      </w:r>
      <w:r w:rsidR="6E4B20C5">
        <w:t xml:space="preserve">Każde uszkodzenie podlega naprawie. </w:t>
      </w:r>
      <w:r w:rsidR="4FCDAEF7">
        <w:t>Jeżeli stopień uszkodzeń przekracza pow</w:t>
      </w:r>
      <w:r w:rsidR="08C41AAA">
        <w:t>i</w:t>
      </w:r>
      <w:r w:rsidR="4FCDAEF7">
        <w:t xml:space="preserve">erzchnię </w:t>
      </w:r>
      <w:r w:rsidR="4B886CD7">
        <w:t>0,002m</w:t>
      </w:r>
      <w:r w:rsidR="007F674B" w:rsidRPr="008A5D94">
        <w:rPr>
          <w:vertAlign w:val="superscript"/>
        </w:rPr>
        <w:t>2</w:t>
      </w:r>
      <w:r w:rsidR="4B886CD7">
        <w:t xml:space="preserve"> elementu</w:t>
      </w:r>
      <w:r w:rsidR="5B34787C">
        <w:t xml:space="preserve"> należy zabezpieczyć cały element po przeprowadzeniu oczyszczeni</w:t>
      </w:r>
      <w:r w:rsidR="49F306FE">
        <w:t>a</w:t>
      </w:r>
      <w:r w:rsidR="5B34787C">
        <w:t xml:space="preserve"> zmi</w:t>
      </w:r>
      <w:r w:rsidR="514D4A2D">
        <w:t>a</w:t>
      </w:r>
      <w:r w:rsidR="5B34787C">
        <w:t xml:space="preserve">n korozyjnych na </w:t>
      </w:r>
      <w:r w:rsidR="617E5876">
        <w:t>całym słupie</w:t>
      </w:r>
      <w:r w:rsidR="00044C14">
        <w:t>,</w:t>
      </w:r>
    </w:p>
    <w:p w14:paraId="3DD868A1" w14:textId="5B0216C6" w:rsidR="00363999" w:rsidRPr="008A5D94" w:rsidRDefault="00363999" w:rsidP="00E22EB7">
      <w:pPr>
        <w:numPr>
          <w:ilvl w:val="0"/>
          <w:numId w:val="17"/>
        </w:numPr>
        <w:spacing w:before="120" w:after="120" w:line="360" w:lineRule="auto"/>
        <w:ind w:left="993" w:hanging="284"/>
        <w:jc w:val="both"/>
      </w:pPr>
      <w:r w:rsidRPr="008A5D94">
        <w:t>odkształcenie konstrukcji słupów stalowych powodujące powstanie odchylenia w pionie oraz nieszczelności między poszczególnymi elementami (płytami). Ze</w:t>
      </w:r>
      <w:r w:rsidR="00EF4F19">
        <w:t> </w:t>
      </w:r>
      <w:r w:rsidRPr="008A5D94">
        <w:t xml:space="preserve">względu na trudny do wskazania liczbowy wskaźnik dopuszczalności takiego odkształcenia, ocena odbywać się będzie na podstawie opinii Komisji </w:t>
      </w:r>
      <w:r w:rsidR="0031407F">
        <w:t xml:space="preserve">Przeglądów </w:t>
      </w:r>
      <w:r w:rsidR="00735083">
        <w:t>Gwarancyjnych</w:t>
      </w:r>
      <w:r w:rsidRPr="008A5D94">
        <w:t>, która uwzględniać będzie przede wszystkim stopień zagrożenia stabilności konstrukcji i bezpieczeństwa otoczenia.</w:t>
      </w:r>
    </w:p>
    <w:p w14:paraId="3232B54A" w14:textId="77777777" w:rsidR="00363999" w:rsidRPr="008A5D94" w:rsidRDefault="00363999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  <w:rPr>
          <w:b/>
        </w:rPr>
      </w:pPr>
      <w:r w:rsidRPr="008A5D94">
        <w:rPr>
          <w:b/>
        </w:rPr>
        <w:t>Elementy betonowe konstrukcji ekranów (widoczne części pali, podwalina ekranu)</w:t>
      </w:r>
    </w:p>
    <w:p w14:paraId="5E61B8B0" w14:textId="77777777" w:rsidR="00363999" w:rsidRPr="008A5D94" w:rsidRDefault="00363999" w:rsidP="00E22EB7">
      <w:pPr>
        <w:numPr>
          <w:ilvl w:val="0"/>
          <w:numId w:val="27"/>
        </w:numPr>
        <w:spacing w:before="120" w:after="120" w:line="360" w:lineRule="auto"/>
        <w:ind w:left="567" w:hanging="283"/>
        <w:jc w:val="both"/>
      </w:pPr>
      <w:r w:rsidRPr="008A5D94">
        <w:t>Wskaźniki:</w:t>
      </w:r>
    </w:p>
    <w:p w14:paraId="65F72BD9" w14:textId="7A308185" w:rsidR="00363999" w:rsidRPr="008A5D94" w:rsidRDefault="00363999" w:rsidP="00E22EB7">
      <w:pPr>
        <w:spacing w:before="120" w:after="120" w:line="360" w:lineRule="auto"/>
        <w:ind w:left="567"/>
        <w:jc w:val="both"/>
      </w:pPr>
      <w:r w:rsidRPr="008A5D94">
        <w:t xml:space="preserve">W trakcie trwania </w:t>
      </w:r>
      <w:r w:rsidR="002C2F01">
        <w:t>O</w:t>
      </w:r>
      <w:r w:rsidRPr="008A5D94">
        <w:t xml:space="preserve">kresu </w:t>
      </w:r>
      <w:r w:rsidR="2C6FF0D6">
        <w:t>G</w:t>
      </w:r>
      <w:r w:rsidR="18B071CC">
        <w:t>warancji</w:t>
      </w:r>
      <w:r w:rsidRPr="008A5D94">
        <w:t xml:space="preserve"> </w:t>
      </w:r>
      <w:r w:rsidR="002C2F01">
        <w:t xml:space="preserve">Jakości </w:t>
      </w:r>
      <w:r w:rsidRPr="008A5D94">
        <w:t xml:space="preserve">sprawdzeniu podlegać będzie: </w:t>
      </w:r>
    </w:p>
    <w:p w14:paraId="565A23F5" w14:textId="77777777" w:rsidR="00363999" w:rsidRPr="008A5D94" w:rsidRDefault="00363999" w:rsidP="00E22EB7">
      <w:pPr>
        <w:numPr>
          <w:ilvl w:val="0"/>
          <w:numId w:val="28"/>
        </w:numPr>
        <w:spacing w:before="120" w:after="120" w:line="360" w:lineRule="auto"/>
        <w:ind w:left="993" w:hanging="284"/>
        <w:jc w:val="both"/>
      </w:pPr>
      <w:r w:rsidRPr="008A5D94">
        <w:t>odporność na działanie warunków atmosferycznych,</w:t>
      </w:r>
    </w:p>
    <w:p w14:paraId="5B225F12" w14:textId="77777777" w:rsidR="00363999" w:rsidRPr="008A5D94" w:rsidRDefault="00363999" w:rsidP="00E22EB7">
      <w:pPr>
        <w:numPr>
          <w:ilvl w:val="0"/>
          <w:numId w:val="28"/>
        </w:numPr>
        <w:spacing w:before="120" w:after="120" w:line="360" w:lineRule="auto"/>
        <w:ind w:left="993" w:hanging="284"/>
        <w:jc w:val="both"/>
      </w:pPr>
      <w:r w:rsidRPr="008A5D94">
        <w:t>sztywność materiału,</w:t>
      </w:r>
    </w:p>
    <w:p w14:paraId="50A6130D" w14:textId="77777777" w:rsidR="00363999" w:rsidRPr="008A5D94" w:rsidRDefault="00363999" w:rsidP="00E22EB7">
      <w:pPr>
        <w:numPr>
          <w:ilvl w:val="0"/>
          <w:numId w:val="28"/>
        </w:numPr>
        <w:spacing w:before="120" w:after="120" w:line="360" w:lineRule="auto"/>
        <w:ind w:left="993" w:hanging="284"/>
        <w:jc w:val="both"/>
      </w:pPr>
      <w:r w:rsidRPr="008A5D94">
        <w:t>szczelność konstrukcji – należy zwrócić uwagę na umocowanie elementów betonowych, w tym podwaliny pomiędzy słupami.</w:t>
      </w:r>
    </w:p>
    <w:p w14:paraId="0E35A794" w14:textId="77777777" w:rsidR="00363999" w:rsidRPr="008A5D94" w:rsidRDefault="00363999" w:rsidP="00E22EB7">
      <w:pPr>
        <w:numPr>
          <w:ilvl w:val="0"/>
          <w:numId w:val="27"/>
        </w:numPr>
        <w:spacing w:before="120" w:after="120" w:line="360" w:lineRule="auto"/>
        <w:ind w:left="567" w:hanging="283"/>
        <w:jc w:val="both"/>
      </w:pPr>
      <w:r w:rsidRPr="008A5D94">
        <w:t>Dopuszczalne formy uszkodzeń i nieprawidłowości określane na podstawie oceny wizualnej:</w:t>
      </w:r>
    </w:p>
    <w:p w14:paraId="3B6A81AD" w14:textId="147F505E" w:rsidR="00363999" w:rsidRPr="008A5D94" w:rsidRDefault="00363999" w:rsidP="00E22EB7">
      <w:pPr>
        <w:numPr>
          <w:ilvl w:val="0"/>
          <w:numId w:val="29"/>
        </w:numPr>
        <w:spacing w:before="120" w:after="120" w:line="360" w:lineRule="auto"/>
        <w:ind w:left="993" w:hanging="284"/>
        <w:jc w:val="both"/>
      </w:pPr>
      <w:r w:rsidRPr="008A5D94">
        <w:t>odporność na działanie warunków atmosferycznych – łączna powierzchnia uszkodzeń nie powinna być większa niż 2% powierzchni podlegającej ocenie</w:t>
      </w:r>
      <w:r w:rsidR="002C2F01">
        <w:t>,</w:t>
      </w:r>
      <w:r w:rsidRPr="008A5D94">
        <w:t xml:space="preserve"> a maksymalna powierzchnia pojedynczego uszkodzenia nie powinna przekraczać </w:t>
      </w:r>
      <w:r w:rsidRPr="008A5D94">
        <w:lastRenderedPageBreak/>
        <w:t>0,</w:t>
      </w:r>
      <w:r w:rsidR="00524487" w:rsidRPr="008A5D94">
        <w:t>0</w:t>
      </w:r>
      <w:r w:rsidR="002136E8">
        <w:t>0</w:t>
      </w:r>
      <w:r w:rsidRPr="008A5D94">
        <w:t>1 m</w:t>
      </w:r>
      <w:r w:rsidRPr="008A5D94">
        <w:rPr>
          <w:vertAlign w:val="superscript"/>
        </w:rPr>
        <w:t>2</w:t>
      </w:r>
      <w:r w:rsidRPr="008A5D94">
        <w:t>,</w:t>
      </w:r>
      <w:r w:rsidR="73BC79C5">
        <w:t xml:space="preserve"> korozja odsłaniająca zbrojenie podwaliny powinna być zabezpieczona i zlikwidowana bez </w:t>
      </w:r>
      <w:r w:rsidR="7B4D90D1">
        <w:t>określenie powierzchni dopuszczalnej</w:t>
      </w:r>
      <w:r w:rsidR="00F860F0">
        <w:t>.</w:t>
      </w:r>
    </w:p>
    <w:p w14:paraId="4DCE78BF" w14:textId="1BBCF1A1" w:rsidR="00363999" w:rsidRPr="008A5D94" w:rsidRDefault="00363999" w:rsidP="00E22EB7">
      <w:pPr>
        <w:spacing w:before="120" w:after="120" w:line="360" w:lineRule="auto"/>
        <w:jc w:val="both"/>
      </w:pPr>
      <w:r w:rsidRPr="008A5D94">
        <w:t xml:space="preserve">W przypadku wystąpienia </w:t>
      </w:r>
      <w:r w:rsidR="005770A5">
        <w:t>W</w:t>
      </w:r>
      <w:r w:rsidRPr="008A5D94">
        <w:t xml:space="preserve">ad </w:t>
      </w:r>
      <w:r w:rsidR="00404879">
        <w:t>w postaci</w:t>
      </w:r>
      <w:r w:rsidRPr="008A5D94">
        <w:t xml:space="preserve"> nieznacznych odstępstw od dopuszczalnych form uszkodzeń i nieprawidłowości dopuszcza się naprawę uszkodzenia </w:t>
      </w:r>
      <w:r w:rsidR="007F674B">
        <w:br/>
      </w:r>
      <w:r w:rsidRPr="008A5D94">
        <w:t xml:space="preserve">bez konieczności wymiany danego elementu. Ocena konieczności wymiany lub naprawy zostanie określona przez Komisję </w:t>
      </w:r>
      <w:r w:rsidR="000F000F">
        <w:t xml:space="preserve">Przeglądu Gwarancyjnego </w:t>
      </w:r>
      <w:r w:rsidRPr="008A5D94">
        <w:t>na podstawie wizji terenowej wykonywanej podczas Komisyjnego Przeglądu Gwarancyjnego.</w:t>
      </w:r>
      <w:r w:rsidR="00A302ED">
        <w:t xml:space="preserve"> </w:t>
      </w:r>
      <w:r w:rsidR="00A302ED" w:rsidRPr="00A302ED">
        <w:t xml:space="preserve">Wada może również zostać stwierdzona na podstawie protokołu zgłoszenia </w:t>
      </w:r>
      <w:r w:rsidR="006F15A4">
        <w:t>Wady</w:t>
      </w:r>
      <w:r w:rsidR="00A302ED" w:rsidRPr="00A302ED">
        <w:t xml:space="preserve"> przy wykonywaniu objazdu przez drogomistrza.</w:t>
      </w:r>
    </w:p>
    <w:p w14:paraId="2CDF661E" w14:textId="027B5D4C" w:rsidR="00363999" w:rsidRDefault="00363999" w:rsidP="00E22EB7">
      <w:pPr>
        <w:spacing w:before="120" w:after="120" w:line="360" w:lineRule="auto"/>
        <w:jc w:val="both"/>
      </w:pPr>
      <w:r w:rsidRPr="008A5D94">
        <w:t xml:space="preserve">W przypadku wystąpienia </w:t>
      </w:r>
      <w:r w:rsidR="005770A5">
        <w:t>W</w:t>
      </w:r>
      <w:r w:rsidRPr="008A5D94">
        <w:t>ad przekraczających dopuszczalne formy uszkodzeń i nieprawidłowości</w:t>
      </w:r>
      <w:r w:rsidR="00044C14">
        <w:t>,</w:t>
      </w:r>
      <w:r w:rsidRPr="008A5D94">
        <w:t xml:space="preserve"> </w:t>
      </w:r>
      <w:r w:rsidR="005770A5">
        <w:t>W</w:t>
      </w:r>
      <w:r w:rsidRPr="008A5D94">
        <w:t>ady winny być usunięte na zasadach określonych w warunkach Gwarancji Jakości oraz Protokole Komisyjnego Przeglądu Gwarancyjnego.</w:t>
      </w:r>
    </w:p>
    <w:p w14:paraId="6DAD792F" w14:textId="77777777" w:rsidR="004279BA" w:rsidRPr="008A5D94" w:rsidRDefault="004279BA" w:rsidP="00E22EB7">
      <w:pPr>
        <w:spacing w:before="120" w:after="120" w:line="360" w:lineRule="auto"/>
        <w:jc w:val="both"/>
      </w:pPr>
    </w:p>
    <w:p w14:paraId="115D5655" w14:textId="78CF3928" w:rsidR="00363999" w:rsidRPr="008A5D94" w:rsidRDefault="00951463" w:rsidP="006F15A4">
      <w:pPr>
        <w:pStyle w:val="Nagwek2"/>
        <w:numPr>
          <w:ilvl w:val="0"/>
          <w:numId w:val="2"/>
        </w:numPr>
        <w:spacing w:line="360" w:lineRule="auto"/>
        <w:ind w:left="567" w:hanging="567"/>
        <w:jc w:val="both"/>
      </w:pPr>
      <w:bookmarkStart w:id="71" w:name="_Toc174542951"/>
      <w:bookmarkStart w:id="72" w:name="_Toc174542952"/>
      <w:bookmarkStart w:id="73" w:name="_Toc485902166"/>
      <w:bookmarkStart w:id="74" w:name="_Toc488734255"/>
      <w:bookmarkStart w:id="75" w:name="_Toc488735826"/>
      <w:bookmarkStart w:id="76" w:name="_Toc488735889"/>
      <w:bookmarkStart w:id="77" w:name="_Toc488736097"/>
      <w:bookmarkStart w:id="78" w:name="_Toc488736132"/>
      <w:bookmarkStart w:id="79" w:name="_Toc485902167"/>
      <w:bookmarkStart w:id="80" w:name="_Toc488734256"/>
      <w:bookmarkStart w:id="81" w:name="_Toc488735827"/>
      <w:bookmarkStart w:id="82" w:name="_Toc488735890"/>
      <w:bookmarkStart w:id="83" w:name="_Toc488736133"/>
      <w:bookmarkStart w:id="84" w:name="_Toc485902168"/>
      <w:bookmarkStart w:id="85" w:name="_Toc488734257"/>
      <w:bookmarkStart w:id="86" w:name="_Toc488735828"/>
      <w:bookmarkStart w:id="87" w:name="_Toc488735891"/>
      <w:bookmarkStart w:id="88" w:name="_Toc488736098"/>
      <w:bookmarkStart w:id="89" w:name="_Toc488736134"/>
      <w:bookmarkStart w:id="90" w:name="_Toc485902169"/>
      <w:bookmarkStart w:id="91" w:name="_Toc488734258"/>
      <w:bookmarkStart w:id="92" w:name="_Toc488735829"/>
      <w:bookmarkStart w:id="93" w:name="_Toc488735892"/>
      <w:bookmarkStart w:id="94" w:name="_Toc488736099"/>
      <w:bookmarkStart w:id="95" w:name="_Toc488736135"/>
      <w:bookmarkStart w:id="96" w:name="_Toc485902170"/>
      <w:bookmarkStart w:id="97" w:name="_Toc488734259"/>
      <w:bookmarkStart w:id="98" w:name="_Toc488735830"/>
      <w:bookmarkStart w:id="99" w:name="_Toc488735893"/>
      <w:bookmarkStart w:id="100" w:name="_Toc488736100"/>
      <w:bookmarkStart w:id="101" w:name="_Toc488736136"/>
      <w:bookmarkStart w:id="102" w:name="_Toc485902171"/>
      <w:bookmarkStart w:id="103" w:name="_Toc488734260"/>
      <w:bookmarkStart w:id="104" w:name="_Toc488735831"/>
      <w:bookmarkStart w:id="105" w:name="_Toc488735894"/>
      <w:bookmarkStart w:id="106" w:name="_Toc488736101"/>
      <w:bookmarkStart w:id="107" w:name="_Toc488736137"/>
      <w:bookmarkStart w:id="108" w:name="_Toc485902172"/>
      <w:bookmarkStart w:id="109" w:name="_Toc488734261"/>
      <w:bookmarkStart w:id="110" w:name="_Toc488735832"/>
      <w:bookmarkStart w:id="111" w:name="_Toc488735895"/>
      <w:bookmarkStart w:id="112" w:name="_Toc488736102"/>
      <w:bookmarkStart w:id="113" w:name="_Toc488736138"/>
      <w:bookmarkStart w:id="114" w:name="_Toc485902173"/>
      <w:bookmarkStart w:id="115" w:name="_Toc488734262"/>
      <w:bookmarkStart w:id="116" w:name="_Toc488735833"/>
      <w:bookmarkStart w:id="117" w:name="_Toc488735896"/>
      <w:bookmarkStart w:id="118" w:name="_Toc488736103"/>
      <w:bookmarkStart w:id="119" w:name="_Toc488736139"/>
      <w:bookmarkStart w:id="120" w:name="_Toc485902174"/>
      <w:bookmarkStart w:id="121" w:name="_Toc488734263"/>
      <w:bookmarkStart w:id="122" w:name="_Toc488735834"/>
      <w:bookmarkStart w:id="123" w:name="_Toc488735897"/>
      <w:bookmarkStart w:id="124" w:name="_Toc488736104"/>
      <w:bookmarkStart w:id="125" w:name="_Toc488736140"/>
      <w:bookmarkStart w:id="126" w:name="_Toc485902175"/>
      <w:bookmarkStart w:id="127" w:name="_Toc488734264"/>
      <w:bookmarkStart w:id="128" w:name="_Toc488735835"/>
      <w:bookmarkStart w:id="129" w:name="_Toc488735898"/>
      <w:bookmarkStart w:id="130" w:name="_Toc488736105"/>
      <w:bookmarkStart w:id="131" w:name="_Toc488736141"/>
      <w:bookmarkStart w:id="132" w:name="_Toc485902176"/>
      <w:bookmarkStart w:id="133" w:name="_Toc488734265"/>
      <w:bookmarkStart w:id="134" w:name="_Toc488735836"/>
      <w:bookmarkStart w:id="135" w:name="_Toc488735899"/>
      <w:bookmarkStart w:id="136" w:name="_Toc488736106"/>
      <w:bookmarkStart w:id="137" w:name="_Toc488736142"/>
      <w:bookmarkStart w:id="138" w:name="_Toc485902177"/>
      <w:bookmarkStart w:id="139" w:name="_Toc488734266"/>
      <w:bookmarkStart w:id="140" w:name="_Toc488735837"/>
      <w:bookmarkStart w:id="141" w:name="_Toc488735900"/>
      <w:bookmarkStart w:id="142" w:name="_Toc488736107"/>
      <w:bookmarkStart w:id="143" w:name="_Toc488736143"/>
      <w:bookmarkStart w:id="144" w:name="_Toc485902178"/>
      <w:bookmarkStart w:id="145" w:name="_Toc488734267"/>
      <w:bookmarkStart w:id="146" w:name="_Toc488735838"/>
      <w:bookmarkStart w:id="147" w:name="_Toc488735901"/>
      <w:bookmarkStart w:id="148" w:name="_Toc488736108"/>
      <w:bookmarkStart w:id="149" w:name="_Toc488736144"/>
      <w:bookmarkStart w:id="150" w:name="_Toc485902179"/>
      <w:bookmarkStart w:id="151" w:name="_Toc488734268"/>
      <w:bookmarkStart w:id="152" w:name="_Toc488735839"/>
      <w:bookmarkStart w:id="153" w:name="_Toc488735902"/>
      <w:bookmarkStart w:id="154" w:name="_Toc488736109"/>
      <w:bookmarkStart w:id="155" w:name="_Toc488736145"/>
      <w:bookmarkStart w:id="156" w:name="_Toc488734270"/>
      <w:bookmarkStart w:id="157" w:name="_Toc488735841"/>
      <w:bookmarkStart w:id="158" w:name="_Toc488735904"/>
      <w:bookmarkStart w:id="159" w:name="_Toc488736111"/>
      <w:bookmarkStart w:id="160" w:name="_Toc488736147"/>
      <w:bookmarkStart w:id="161" w:name="_Toc488736112"/>
      <w:bookmarkStart w:id="162" w:name="_Toc174542953"/>
      <w:bookmarkStart w:id="163" w:name="_Hlk191371733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>
        <w:rPr>
          <w:szCs w:val="20"/>
        </w:rPr>
        <w:t>Znaki drogowe, sygnalizacje świetlne oraz urządzenia BRD</w:t>
      </w:r>
      <w:bookmarkEnd w:id="162"/>
    </w:p>
    <w:p w14:paraId="44C5AEA8" w14:textId="7E60E273" w:rsidR="00363999" w:rsidRPr="008A5D94" w:rsidRDefault="00363999" w:rsidP="00E22EB7">
      <w:pPr>
        <w:spacing w:before="120" w:after="120" w:line="360" w:lineRule="auto"/>
        <w:jc w:val="both"/>
      </w:pPr>
      <w:r w:rsidRPr="008A5D94">
        <w:t xml:space="preserve">Kontrola </w:t>
      </w:r>
      <w:r w:rsidR="003642AC">
        <w:t xml:space="preserve">znaków pionowych, poziomych, sygnalizacji świetlnych </w:t>
      </w:r>
      <w:r w:rsidR="00524487" w:rsidRPr="008A5D94">
        <w:t xml:space="preserve">oraz urządzeń bezpieczeństwa ruchu drogowego </w:t>
      </w:r>
      <w:r w:rsidRPr="008A5D94">
        <w:t>odbywać się będzie w oparciu o przepisy rozporządzenia Ministra Infrastruktury z dnia 3 lipca 2003 r. w sprawie szczegółowych warunków technicznych dla znaków i sygnałów drogowych oraz urządzeń bezpieczeństwa ruchu drogowego i warunków ich umieszczania na drogach (Dz. U.</w:t>
      </w:r>
      <w:r w:rsidR="00187416">
        <w:t xml:space="preserve"> z 2019 r., poz. 2311</w:t>
      </w:r>
      <w:r w:rsidRPr="008A5D94">
        <w:t>, z późniejszymi zmianami)</w:t>
      </w:r>
      <w:r w:rsidR="0061404F">
        <w:t xml:space="preserve"> oraz zapisy Kontraktu</w:t>
      </w:r>
      <w:r w:rsidRPr="008A5D94">
        <w:t>.</w:t>
      </w:r>
    </w:p>
    <w:p w14:paraId="5CC248E2" w14:textId="73001CC4" w:rsidR="00363999" w:rsidRDefault="00363999" w:rsidP="00E22EB7">
      <w:pPr>
        <w:spacing w:before="120" w:after="120" w:line="360" w:lineRule="auto"/>
        <w:jc w:val="both"/>
      </w:pPr>
      <w:r w:rsidRPr="008A5D94">
        <w:t xml:space="preserve">Wszystkie </w:t>
      </w:r>
      <w:r w:rsidR="003642AC">
        <w:t xml:space="preserve">znaki drogowe, sygnalizacje świetlne oraz urządzenia </w:t>
      </w:r>
      <w:r w:rsidR="00057C8F" w:rsidRPr="00057C8F">
        <w:t>bezpieczeństwa ruchu drogowego</w:t>
      </w:r>
      <w:r w:rsidR="003642AC">
        <w:t xml:space="preserve"> </w:t>
      </w:r>
      <w:r w:rsidR="00057C8F">
        <w:t>p</w:t>
      </w:r>
      <w:r w:rsidRPr="008A5D94">
        <w:t xml:space="preserve">owinny zachować </w:t>
      </w:r>
      <w:r w:rsidR="003642AC">
        <w:t>parametry</w:t>
      </w:r>
      <w:r w:rsidRPr="008A5D94">
        <w:t xml:space="preserve"> zgodnie z </w:t>
      </w:r>
      <w:r w:rsidR="0031407F">
        <w:t>rozporządzeniem Ministra In</w:t>
      </w:r>
      <w:r w:rsidR="00735083">
        <w:t>f</w:t>
      </w:r>
      <w:r w:rsidR="0031407F">
        <w:t>ra</w:t>
      </w:r>
      <w:r w:rsidR="00735083">
        <w:t>s</w:t>
      </w:r>
      <w:r w:rsidR="0031407F">
        <w:t xml:space="preserve">truktury, o którym mowa w powyższym </w:t>
      </w:r>
      <w:r w:rsidR="00735083">
        <w:t>akapicie</w:t>
      </w:r>
      <w:r w:rsidRPr="008A5D94">
        <w:t xml:space="preserve"> </w:t>
      </w:r>
      <w:r w:rsidR="00F6293A">
        <w:t>oraz zgodnie z</w:t>
      </w:r>
      <w:r w:rsidR="002472C5">
        <w:t> </w:t>
      </w:r>
      <w:r w:rsidR="0087625E">
        <w:t>Kontraktem</w:t>
      </w:r>
      <w:r w:rsidR="00F6293A">
        <w:t xml:space="preserve"> </w:t>
      </w:r>
      <w:r w:rsidRPr="008A5D94">
        <w:t xml:space="preserve">w całym </w:t>
      </w:r>
      <w:r w:rsidR="00A5294D">
        <w:t>O</w:t>
      </w:r>
      <w:r w:rsidRPr="008A5D94">
        <w:t xml:space="preserve">kresie </w:t>
      </w:r>
      <w:r w:rsidR="4229675E">
        <w:t>G</w:t>
      </w:r>
      <w:r w:rsidR="18B071CC">
        <w:t>warancj</w:t>
      </w:r>
      <w:r w:rsidR="00A5294D">
        <w:t>i</w:t>
      </w:r>
      <w:r w:rsidR="003642AC">
        <w:t xml:space="preserve"> Jakości</w:t>
      </w:r>
      <w:r w:rsidRPr="008A5D94">
        <w:t>.</w:t>
      </w:r>
      <w:r w:rsidR="0031407F">
        <w:t xml:space="preserve"> Stwierdzenie w Okresie Gwarancji Jakości odstępstwa/niespełnienia </w:t>
      </w:r>
      <w:r w:rsidR="00057C8F" w:rsidRPr="00057C8F">
        <w:t>wymaganych</w:t>
      </w:r>
      <w:r w:rsidR="0031407F">
        <w:t xml:space="preserve"> parametrów stanowi Wadę, którą Gwarant powinien usunąć (doprowadzić do zgodności) na zasadach określonych w Gwarancji Jakości.</w:t>
      </w:r>
    </w:p>
    <w:p w14:paraId="39DB1EEC" w14:textId="77777777" w:rsidR="000E34AB" w:rsidRDefault="000E34AB" w:rsidP="000E34AB">
      <w:pPr>
        <w:spacing w:before="120" w:after="120" w:line="360" w:lineRule="auto"/>
        <w:jc w:val="both"/>
      </w:pPr>
      <w:r>
        <w:t>Kontrola oznakowania poziomego będzie odbywać się na podstawie przeprowadzonych pomiarów i oceny wizualnej,  stosując metody wskazane/zastosowane w Kontrakcie. Oznakowanie powinno spełnić wymagania zawarte w poniższych tabelach:</w:t>
      </w:r>
    </w:p>
    <w:p w14:paraId="263E1C00" w14:textId="77777777" w:rsidR="000E34AB" w:rsidRDefault="000E34AB" w:rsidP="000E34AB">
      <w:pPr>
        <w:spacing w:before="120" w:after="120"/>
        <w:jc w:val="both"/>
      </w:pPr>
      <w:bookmarkStart w:id="164" w:name="_Hlk195096971"/>
      <w:r>
        <w:rPr>
          <w:sz w:val="18"/>
        </w:rPr>
        <w:t xml:space="preserve">Tabela </w:t>
      </w:r>
      <w:r>
        <w:rPr>
          <w:sz w:val="18"/>
          <w:szCs w:val="18"/>
        </w:rPr>
        <w:t xml:space="preserve">13. </w:t>
      </w:r>
      <w:r>
        <w:t xml:space="preserve">Zbiorcze zestawienie wymagań dla oznakowania na drogach ekspresowych </w:t>
      </w:r>
      <w:r>
        <w:rPr>
          <w:sz w:val="18"/>
        </w:rPr>
        <w:t>w okresie obowiązywania Gwarancji Jakości</w:t>
      </w:r>
      <w:r>
        <w:t>:</w:t>
      </w:r>
    </w:p>
    <w:tbl>
      <w:tblPr>
        <w:tblW w:w="83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244"/>
        <w:gridCol w:w="1285"/>
        <w:gridCol w:w="1276"/>
      </w:tblGrid>
      <w:tr w:rsidR="000E34AB" w14:paraId="5F1BCD0F" w14:textId="77777777" w:rsidTr="00777EF8">
        <w:trPr>
          <w:cantSplit/>
          <w:tblHeader/>
          <w:jc w:val="center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bookmarkEnd w:id="164"/>
          <w:p w14:paraId="37C504CA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14:paraId="1C559C97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  <w:t>Właściwość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14:paraId="1B651337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  <w:t xml:space="preserve">Jednostka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14:paraId="0F9EEDF7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  <w:t>Wymagania</w:t>
            </w:r>
          </w:p>
        </w:tc>
      </w:tr>
      <w:tr w:rsidR="000E34AB" w14:paraId="75FA5435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4896985B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45FC814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Współczynnik odblasku R</w:t>
            </w:r>
            <w:r>
              <w:rPr>
                <w:rFonts w:ascii="Arial" w:eastAsia="Times New Roman" w:hAnsi="Arial"/>
                <w:sz w:val="18"/>
                <w:szCs w:val="18"/>
                <w:vertAlign w:val="subscript"/>
                <w:lang w:eastAsia="en-US"/>
              </w:rPr>
              <w:t>L</w:t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w okresie gwarancyjnym, barwy:</w:t>
            </w:r>
          </w:p>
          <w:p w14:paraId="798B8C1E" w14:textId="77777777" w:rsidR="000E34AB" w:rsidRDefault="000E34AB" w:rsidP="000E34AB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białej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8B4777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</w:p>
          <w:p w14:paraId="6F41A813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mcd m</w:t>
            </w:r>
            <w:r>
              <w:rPr>
                <w:rFonts w:ascii="Arial" w:eastAsia="Times New Roman" w:hAnsi="Arial"/>
                <w:sz w:val="18"/>
                <w:szCs w:val="18"/>
                <w:vertAlign w:val="superscript"/>
                <w:lang w:eastAsia="en-US"/>
              </w:rPr>
              <w:t>-2</w:t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lx</w:t>
            </w:r>
            <w:r>
              <w:rPr>
                <w:rFonts w:ascii="Arial" w:eastAsia="Times New Roman" w:hAnsi="Arial"/>
                <w:sz w:val="18"/>
                <w:szCs w:val="18"/>
                <w:vertAlign w:val="superscript"/>
                <w:lang w:eastAsia="en-US"/>
              </w:rPr>
              <w:t>-1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D9C6E1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</w:p>
          <w:p w14:paraId="71AF87D1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150</w:t>
            </w:r>
          </w:p>
        </w:tc>
      </w:tr>
      <w:tr w:rsidR="000E34AB" w14:paraId="1B118C76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F7D7C0D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C0CCFDF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Współczynnik luminancji </w:t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sym w:font="Symbol" w:char="F062"/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dla oznakowania w stanie suchym w okresie gwarancyjnym: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8F6CFD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</w:p>
          <w:p w14:paraId="5354EA9E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BB99EE4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0,32</w:t>
            </w:r>
          </w:p>
        </w:tc>
      </w:tr>
      <w:tr w:rsidR="000E34AB" w14:paraId="5D8FD70F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B46599F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4E8D891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Współczynnik luminancji w świetle rozproszonym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Qd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(alternatywnie do </w:t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sym w:font="Symbol" w:char="F062"/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) dla oznakowania w stanie suchym w okresie gwarancyjnym: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C9082C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</w:p>
          <w:p w14:paraId="224B3D21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mcd m</w:t>
            </w:r>
            <w:r>
              <w:rPr>
                <w:rFonts w:ascii="Arial" w:eastAsia="Times New Roman" w:hAnsi="Arial"/>
                <w:sz w:val="18"/>
                <w:szCs w:val="18"/>
                <w:vertAlign w:val="superscript"/>
                <w:lang w:eastAsia="en-US"/>
              </w:rPr>
              <w:t>-2</w:t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lx</w:t>
            </w:r>
            <w:r>
              <w:rPr>
                <w:rFonts w:ascii="Arial" w:eastAsia="Times New Roman" w:hAnsi="Arial"/>
                <w:sz w:val="18"/>
                <w:szCs w:val="18"/>
                <w:vertAlign w:val="superscript"/>
                <w:lang w:eastAsia="en-US"/>
              </w:rPr>
              <w:t>-1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74D6DB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</w:p>
          <w:p w14:paraId="0C636E6C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eastAsia="Times New Roman" w:hAnsi="Arial"/>
                <w:sz w:val="18"/>
                <w:szCs w:val="18"/>
                <w:lang w:val="en-US" w:eastAsia="en-US"/>
              </w:rPr>
              <w:t xml:space="preserve"> 130</w:t>
            </w:r>
          </w:p>
        </w:tc>
      </w:tr>
      <w:tr w:rsidR="000E34AB" w14:paraId="3D04DED3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23A52A2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4280F82E" w14:textId="77777777" w:rsidR="000E34AB" w:rsidRDefault="000E34AB" w:rsidP="00777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Szorstkość oznakowania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8BDC2C4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wskaźnik</w:t>
            </w:r>
          </w:p>
          <w:p w14:paraId="52E5D309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>SRT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5DDE772" w14:textId="77777777" w:rsidR="000E34AB" w:rsidRDefault="000E34AB" w:rsidP="00777EF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eastAsia="Times New Roman" w:hAnsi="Arial"/>
                <w:sz w:val="18"/>
                <w:szCs w:val="18"/>
                <w:lang w:eastAsia="en-US"/>
              </w:rPr>
              <w:t xml:space="preserve"> 50</w:t>
            </w:r>
          </w:p>
        </w:tc>
      </w:tr>
    </w:tbl>
    <w:p w14:paraId="7EE51965" w14:textId="77777777" w:rsidR="000E34AB" w:rsidRDefault="000E34AB" w:rsidP="000E34AB">
      <w:pPr>
        <w:spacing w:before="120" w:after="120" w:line="240" w:lineRule="auto"/>
        <w:jc w:val="both"/>
      </w:pPr>
      <w:r>
        <w:rPr>
          <w:sz w:val="18"/>
        </w:rPr>
        <w:t xml:space="preserve">Tabela </w:t>
      </w:r>
      <w:r>
        <w:rPr>
          <w:sz w:val="18"/>
          <w:szCs w:val="18"/>
        </w:rPr>
        <w:t xml:space="preserve">14. </w:t>
      </w:r>
      <w:r>
        <w:t xml:space="preserve">Zbiorcze zestawienie wymagań dla oznakowania na pozostałych drogach nie wymienionych </w:t>
      </w:r>
      <w:r>
        <w:rPr>
          <w:sz w:val="18"/>
        </w:rPr>
        <w:t>w tabeli 13 w okresie obowiązywania Gwarancji Jakości</w:t>
      </w:r>
      <w:r>
        <w:t>:</w:t>
      </w:r>
    </w:p>
    <w:tbl>
      <w:tblPr>
        <w:tblW w:w="8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244"/>
        <w:gridCol w:w="1134"/>
        <w:gridCol w:w="1276"/>
      </w:tblGrid>
      <w:tr w:rsidR="000E34AB" w14:paraId="1CF0927F" w14:textId="77777777" w:rsidTr="00777EF8">
        <w:trPr>
          <w:cantSplit/>
          <w:tblHeader/>
          <w:jc w:val="center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14:paraId="360C223E" w14:textId="77777777" w:rsidR="000E34AB" w:rsidRDefault="000E34AB" w:rsidP="00777EF8">
            <w:pPr>
              <w:spacing w:before="120" w:after="120" w:line="240" w:lineRule="auto"/>
              <w:jc w:val="center"/>
              <w:rPr>
                <w:rFonts w:ascii="Arial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14:paraId="0A8A6364" w14:textId="77777777" w:rsidR="000E34AB" w:rsidRDefault="000E34AB" w:rsidP="00777EF8">
            <w:pPr>
              <w:spacing w:before="120" w:after="120" w:line="240" w:lineRule="auto"/>
              <w:jc w:val="center"/>
              <w:rPr>
                <w:rFonts w:ascii="Arial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en-US"/>
              </w:rPr>
              <w:t>Właściwość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14:paraId="7A13B603" w14:textId="77777777" w:rsidR="000E34AB" w:rsidRDefault="000E34AB" w:rsidP="00777EF8">
            <w:pPr>
              <w:spacing w:before="120" w:after="120" w:line="240" w:lineRule="auto"/>
              <w:jc w:val="center"/>
              <w:rPr>
                <w:rFonts w:ascii="Arial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en-US"/>
              </w:rPr>
              <w:t xml:space="preserve">Jednostka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hideMark/>
          </w:tcPr>
          <w:p w14:paraId="613A8441" w14:textId="77777777" w:rsidR="000E34AB" w:rsidRDefault="000E34AB" w:rsidP="00777EF8">
            <w:pPr>
              <w:spacing w:before="120" w:after="120" w:line="240" w:lineRule="auto"/>
              <w:jc w:val="center"/>
              <w:rPr>
                <w:rFonts w:ascii="Arial" w:hAnsi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en-US"/>
              </w:rPr>
              <w:t>Wymagania</w:t>
            </w:r>
          </w:p>
        </w:tc>
      </w:tr>
      <w:tr w:rsidR="000E34AB" w14:paraId="20E09058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430E6A8" w14:textId="77777777" w:rsidR="000E34AB" w:rsidRDefault="000E34AB" w:rsidP="00777EF8">
            <w:p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30D90AC" w14:textId="77777777" w:rsidR="000E34AB" w:rsidRDefault="000E34AB" w:rsidP="00777EF8">
            <w:pPr>
              <w:spacing w:line="240" w:lineRule="auto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Współczynnik odblasku R</w:t>
            </w:r>
            <w:r>
              <w:rPr>
                <w:rFonts w:ascii="Arial" w:hAnsi="Arial"/>
                <w:sz w:val="18"/>
                <w:szCs w:val="18"/>
                <w:vertAlign w:val="subscript"/>
                <w:lang w:eastAsia="en-US"/>
              </w:rPr>
              <w:t>L</w:t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w okresie gwarancyjnym: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A7407EC" w14:textId="77777777" w:rsidR="000E34AB" w:rsidRDefault="000E34AB" w:rsidP="00777EF8">
            <w:p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mcd m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en-US"/>
              </w:rPr>
              <w:t>-2</w:t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lx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en-US"/>
              </w:rPr>
              <w:t>-1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060E93E" w14:textId="77777777" w:rsidR="000E34AB" w:rsidRDefault="000E34AB" w:rsidP="00777EF8">
            <w:p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100</w:t>
            </w:r>
          </w:p>
        </w:tc>
      </w:tr>
      <w:tr w:rsidR="000E34AB" w14:paraId="1CCBEF3C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20E48E0" w14:textId="77777777" w:rsidR="000E34AB" w:rsidRDefault="000E34AB" w:rsidP="00777EF8">
            <w:p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90E977C" w14:textId="77777777" w:rsidR="000E34AB" w:rsidRDefault="000E34AB" w:rsidP="00777EF8">
            <w:pPr>
              <w:spacing w:line="240" w:lineRule="auto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Współczynnik luminancji </w:t>
            </w:r>
            <w:r>
              <w:rPr>
                <w:rFonts w:ascii="Arial" w:hAnsi="Arial"/>
                <w:sz w:val="18"/>
                <w:szCs w:val="18"/>
                <w:lang w:eastAsia="en-US"/>
              </w:rPr>
              <w:sym w:font="Symbol" w:char="F062"/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dla oznakowania w stanie suchym w okresie gwarancyjnym: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FD64F48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BAC51D2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0,30</w:t>
            </w:r>
          </w:p>
        </w:tc>
      </w:tr>
      <w:tr w:rsidR="000E34AB" w14:paraId="288672E7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6A593B5" w14:textId="77777777" w:rsidR="000E34AB" w:rsidRDefault="000E34AB" w:rsidP="00777EF8">
            <w:p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9206876" w14:textId="77777777" w:rsidR="000E34AB" w:rsidRDefault="000E34AB" w:rsidP="00777EF8">
            <w:pPr>
              <w:spacing w:line="240" w:lineRule="auto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Współczynnik luminancji w świetle rozproszonym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en-US"/>
              </w:rPr>
              <w:t>Qd</w:t>
            </w:r>
            <w:proofErr w:type="spellEnd"/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(alternatywnie do </w:t>
            </w:r>
            <w:r>
              <w:rPr>
                <w:rFonts w:ascii="Arial" w:hAnsi="Arial"/>
                <w:sz w:val="18"/>
                <w:szCs w:val="18"/>
                <w:lang w:eastAsia="en-US"/>
              </w:rPr>
              <w:sym w:font="Symbol" w:char="F062"/>
            </w:r>
            <w:r>
              <w:rPr>
                <w:rFonts w:ascii="Arial" w:hAnsi="Arial"/>
                <w:sz w:val="18"/>
                <w:szCs w:val="18"/>
                <w:lang w:eastAsia="en-US"/>
              </w:rPr>
              <w:t>) dla oznakowania w stanie suchym w okresie gwarancyjnym: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544B4F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mcd m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en-US"/>
              </w:rPr>
              <w:t>-2</w:t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lx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en-US"/>
              </w:rPr>
              <w:t>-1</w:t>
            </w:r>
          </w:p>
          <w:p w14:paraId="4BDA0ABD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DAC3DD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100</w:t>
            </w:r>
          </w:p>
          <w:p w14:paraId="1198A88A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0E34AB" w14:paraId="22DB2BA2" w14:textId="77777777" w:rsidTr="00777EF8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48F2C74F" w14:textId="77777777" w:rsidR="000E34AB" w:rsidRDefault="000E34AB" w:rsidP="00777EF8">
            <w:p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4D4EECD" w14:textId="77777777" w:rsidR="000E34AB" w:rsidRDefault="000E34AB" w:rsidP="00777EF8">
            <w:pPr>
              <w:spacing w:line="240" w:lineRule="auto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Szorstkość oznakowania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7DA04CB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Wskaźnik</w:t>
            </w:r>
          </w:p>
          <w:p w14:paraId="21F69CD1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t>SRT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CEAB2D4" w14:textId="77777777" w:rsidR="000E34AB" w:rsidRDefault="000E34AB" w:rsidP="00777EF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lang w:eastAsia="en-US"/>
              </w:rPr>
              <w:sym w:font="Symbol" w:char="F0B3"/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45</w:t>
            </w:r>
          </w:p>
        </w:tc>
      </w:tr>
    </w:tbl>
    <w:p w14:paraId="78644D01" w14:textId="77777777" w:rsidR="00453908" w:rsidRDefault="00453908" w:rsidP="00E22EB7">
      <w:pPr>
        <w:spacing w:before="120" w:after="120" w:line="360" w:lineRule="auto"/>
        <w:jc w:val="both"/>
      </w:pPr>
    </w:p>
    <w:p w14:paraId="2472FC44" w14:textId="1642D728" w:rsidR="00363999" w:rsidRPr="008A5D94" w:rsidRDefault="00951463" w:rsidP="006F15A4">
      <w:pPr>
        <w:pStyle w:val="Nagwek2"/>
        <w:numPr>
          <w:ilvl w:val="0"/>
          <w:numId w:val="2"/>
        </w:numPr>
        <w:spacing w:line="360" w:lineRule="auto"/>
        <w:ind w:left="567" w:hanging="567"/>
        <w:jc w:val="both"/>
        <w:rPr>
          <w:szCs w:val="20"/>
        </w:rPr>
      </w:pPr>
      <w:bookmarkStart w:id="165" w:name="_Toc174542954"/>
      <w:bookmarkStart w:id="166" w:name="_Toc174542955"/>
      <w:bookmarkStart w:id="167" w:name="_Toc408484184"/>
      <w:bookmarkStart w:id="168" w:name="_Toc455047577"/>
      <w:bookmarkStart w:id="169" w:name="_Toc174542956"/>
      <w:bookmarkEnd w:id="163"/>
      <w:bookmarkEnd w:id="165"/>
      <w:bookmarkEnd w:id="166"/>
      <w:r w:rsidRPr="008A5D94">
        <w:rPr>
          <w:szCs w:val="20"/>
        </w:rPr>
        <w:t>Zieleń</w:t>
      </w:r>
      <w:bookmarkEnd w:id="167"/>
      <w:bookmarkEnd w:id="168"/>
      <w:bookmarkEnd w:id="169"/>
    </w:p>
    <w:p w14:paraId="6A448156" w14:textId="0A1D4716" w:rsidR="007551C1" w:rsidRPr="00560FA7" w:rsidRDefault="007551C1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</w:pPr>
      <w:r>
        <w:t xml:space="preserve">Okres </w:t>
      </w:r>
      <w:r w:rsidR="00F14A0D">
        <w:t xml:space="preserve">Gwarancji Jakości </w:t>
      </w:r>
      <w:r>
        <w:t xml:space="preserve">dla traw </w:t>
      </w:r>
      <w:r w:rsidRPr="007D7176">
        <w:t>trwa</w:t>
      </w:r>
      <w:r>
        <w:t xml:space="preserve"> do</w:t>
      </w:r>
      <w:r w:rsidR="7C39977C">
        <w:t xml:space="preserve"> </w:t>
      </w:r>
      <w:r>
        <w:t>wydania Świadectwa Wykonania</w:t>
      </w:r>
      <w:r w:rsidR="0061404F">
        <w:t xml:space="preserve"> </w:t>
      </w:r>
      <w:r w:rsidR="00E5061C">
        <w:t>lecz nie dłużej niż 12 miesięcy</w:t>
      </w:r>
      <w:r>
        <w:t>.</w:t>
      </w:r>
      <w:r w:rsidR="7C39977C">
        <w:t xml:space="preserve"> </w:t>
      </w:r>
      <w:r w:rsidR="026D797A">
        <w:t>Gwarant</w:t>
      </w:r>
      <w:r w:rsidRPr="002702CC">
        <w:t xml:space="preserve"> </w:t>
      </w:r>
      <w:r>
        <w:t>w </w:t>
      </w:r>
      <w:r w:rsidR="006A26D9">
        <w:t>O</w:t>
      </w:r>
      <w:r w:rsidRPr="002702CC">
        <w:t>kre</w:t>
      </w:r>
      <w:r w:rsidRPr="00E66305">
        <w:t xml:space="preserve">sie </w:t>
      </w:r>
      <w:r w:rsidR="006A26D9">
        <w:t>G</w:t>
      </w:r>
      <w:r w:rsidRPr="00E66305">
        <w:t>waranc</w:t>
      </w:r>
      <w:r w:rsidR="006A26D9">
        <w:t>ji Jakości</w:t>
      </w:r>
      <w:r w:rsidRPr="00E66305">
        <w:t xml:space="preserve"> jest zobowiązany do prowadzenia zabiegów konserwacyjnych</w:t>
      </w:r>
      <w:r w:rsidR="4098B2DD">
        <w:t>/pielęgnacyjnych</w:t>
      </w:r>
      <w:r w:rsidR="7C39977C">
        <w:t xml:space="preserve"> </w:t>
      </w:r>
      <w:r w:rsidRPr="00E66305">
        <w:t>traw zgodnie z wymogami określonymi</w:t>
      </w:r>
      <w:r w:rsidR="00AE7911">
        <w:t xml:space="preserve"> </w:t>
      </w:r>
      <w:r w:rsidR="00C00ABF">
        <w:t>w</w:t>
      </w:r>
      <w:r w:rsidRPr="00E66305">
        <w:t xml:space="preserve"> </w:t>
      </w:r>
      <w:r w:rsidR="00C72CFC">
        <w:t>Kontrakcie</w:t>
      </w:r>
      <w:r w:rsidR="00502C34">
        <w:t xml:space="preserve">. </w:t>
      </w:r>
      <w:r w:rsidR="0808140F">
        <w:t>Gwarant</w:t>
      </w:r>
      <w:r w:rsidRPr="00E66305">
        <w:t xml:space="preserve"> zapewni właściwe warunki wzrostu</w:t>
      </w:r>
      <w:r w:rsidR="00AE7911">
        <w:t xml:space="preserve"> </w:t>
      </w:r>
      <w:r w:rsidRPr="00E66305">
        <w:t>oraz będzie prowadził wymagane zabiegi pielęgnacyjne, utrzymaniowe w tym</w:t>
      </w:r>
      <w:r w:rsidR="00AE7911">
        <w:t xml:space="preserve"> </w:t>
      </w:r>
      <w:r w:rsidR="61A67FCD">
        <w:t>w szczególności</w:t>
      </w:r>
      <w:r w:rsidRPr="00E66305">
        <w:t>: podlewanie, nawożenie, odchwaszczanie (nie można dopuścić</w:t>
      </w:r>
      <w:r w:rsidR="00AE7911">
        <w:t xml:space="preserve"> </w:t>
      </w:r>
      <w:r w:rsidRPr="00E66305">
        <w:t>do wysypu nasion chwastów), usuwanie samosiewów, koszenie, usuwanie skoszonej trawy</w:t>
      </w:r>
      <w:r w:rsidR="002A71A3">
        <w:t>, dosiew trawy</w:t>
      </w:r>
      <w:r w:rsidRPr="00E66305">
        <w:t xml:space="preserve">. </w:t>
      </w:r>
      <w:r w:rsidR="529B487E">
        <w:t xml:space="preserve">Odstępstwa dopuszczalne są w </w:t>
      </w:r>
      <w:r w:rsidR="3A0A7387">
        <w:t>miejscach</w:t>
      </w:r>
      <w:r w:rsidR="529B487E">
        <w:t xml:space="preserve"> stosowania mieszanek traw</w:t>
      </w:r>
      <w:r w:rsidR="2AE8D54A">
        <w:t xml:space="preserve"> wzbogaconych o rośliny dwuliścienne tj. najścia przejść dla zwierząt, ł</w:t>
      </w:r>
      <w:r w:rsidR="09CF3797">
        <w:t>ą</w:t>
      </w:r>
      <w:r w:rsidR="2AE8D54A">
        <w:t>ki kwietne</w:t>
      </w:r>
      <w:r w:rsidR="7D1A37AD">
        <w:t>.</w:t>
      </w:r>
      <w:r w:rsidR="2AE8D54A">
        <w:t xml:space="preserve"> </w:t>
      </w:r>
      <w:r w:rsidRPr="00560FA7">
        <w:t>Dodatkowo w</w:t>
      </w:r>
      <w:r w:rsidR="00EF4F19">
        <w:t> </w:t>
      </w:r>
      <w:r w:rsidRPr="00560FA7">
        <w:t>przypadku pojawienia się objawów chorób</w:t>
      </w:r>
      <w:r w:rsidR="00AE7911">
        <w:t xml:space="preserve"> </w:t>
      </w:r>
      <w:r w:rsidRPr="00560FA7">
        <w:t>oraz szkodników będzie prowadził niezbędne zabiegi ochronne z użyciem środków</w:t>
      </w:r>
      <w:r w:rsidR="005E0823">
        <w:t xml:space="preserve"> biologicznych lub w </w:t>
      </w:r>
      <w:r w:rsidRPr="00560FA7">
        <w:t>uzasadnionych przypadkach środków chemicznych.</w:t>
      </w:r>
    </w:p>
    <w:p w14:paraId="4B13BF44" w14:textId="48CDB82C" w:rsidR="00E9782D" w:rsidRPr="004A251A" w:rsidRDefault="00EE22C8" w:rsidP="00E22EB7">
      <w:pPr>
        <w:spacing w:before="120" w:after="120" w:line="360" w:lineRule="auto"/>
        <w:ind w:left="567"/>
        <w:jc w:val="both"/>
      </w:pPr>
      <w:r>
        <w:t>Trawy</w:t>
      </w:r>
      <w:r w:rsidRPr="004A251A">
        <w:t xml:space="preserve"> </w:t>
      </w:r>
      <w:r w:rsidR="007551C1" w:rsidRPr="004A251A">
        <w:t>w pasie drogowym należy pielęgnować w taki sposób, aby nie powodować ograniczenia przepływu wody, obsypywania się skarp.</w:t>
      </w:r>
      <w:r w:rsidR="00AE7911" w:rsidRPr="004A251A">
        <w:t xml:space="preserve"> </w:t>
      </w:r>
    </w:p>
    <w:p w14:paraId="09B14FF5" w14:textId="171F3BAA" w:rsidR="007551C1" w:rsidRPr="004A251A" w:rsidRDefault="007551C1" w:rsidP="00E22EB7">
      <w:pPr>
        <w:spacing w:before="120" w:after="120" w:line="360" w:lineRule="auto"/>
        <w:ind w:left="567"/>
        <w:jc w:val="both"/>
      </w:pPr>
      <w:r w:rsidRPr="004A251A">
        <w:t>Jej wysokość nie może</w:t>
      </w:r>
      <w:r w:rsidRPr="004A251A" w:rsidDel="00D54524">
        <w:t xml:space="preserve"> </w:t>
      </w:r>
      <w:r w:rsidRPr="004A251A">
        <w:t>ograniczać widoczności urządzeń umieszczonych w pasie drogowym ani rozrastać się w skrajnię drogi.</w:t>
      </w:r>
    </w:p>
    <w:p w14:paraId="0DB24959" w14:textId="36A37411" w:rsidR="00EE22C8" w:rsidRPr="00524487" w:rsidRDefault="00EE22C8" w:rsidP="00E22EB7">
      <w:pPr>
        <w:spacing w:before="120" w:after="120" w:line="360" w:lineRule="auto"/>
        <w:ind w:left="567"/>
        <w:jc w:val="both"/>
      </w:pPr>
      <w:r w:rsidRPr="00EE22C8">
        <w:t xml:space="preserve">Gwarant zobowiązany jest do wykonania koszenia traw przynajmniej 1 raz w sezonie wegetacyjnym (tj. w okresie: 15.V. - 15.XI.) i zawsze, kiedy Zamawiający uzna to za uzasadnione zachowaniem odpowiedniego poziomu BRD oraz funkcjonowania </w:t>
      </w:r>
      <w:r w:rsidRPr="00EE22C8">
        <w:lastRenderedPageBreak/>
        <w:t>infrastruktury drogowej i towarzyszącej w okresie obowiązywania Gwarancji</w:t>
      </w:r>
      <w:r w:rsidR="00E5061C">
        <w:t xml:space="preserve"> lecz </w:t>
      </w:r>
      <w:r w:rsidR="00E5061C" w:rsidRPr="009839BE">
        <w:t>nie więcej niż 2 razy w sezonie wegetacyjnym w danym roku kalendarzowym</w:t>
      </w:r>
      <w:r w:rsidRPr="00EE22C8">
        <w:t>. Niedopuszczalne jest koszenie traw w okresach suszy hydro-geologicznej na wysokość mniejszą niż 5 cm. Jednocześnie wysokość traw nie może wynosić więcej niż 20 cm w okresie obowiązywania Gwarancji.</w:t>
      </w:r>
    </w:p>
    <w:p w14:paraId="45F70DC1" w14:textId="2A610CC5" w:rsidR="007551C1" w:rsidRPr="00560FA7" w:rsidRDefault="007551C1" w:rsidP="00E22EB7">
      <w:pPr>
        <w:spacing w:before="120" w:after="120" w:line="360" w:lineRule="auto"/>
        <w:ind w:left="567"/>
        <w:jc w:val="both"/>
      </w:pPr>
      <w:r w:rsidRPr="00524487">
        <w:t xml:space="preserve">Na </w:t>
      </w:r>
      <w:r w:rsidRPr="00524487">
        <w:rPr>
          <w:bCs/>
        </w:rPr>
        <w:t>górnych przejściach dla zwierząt</w:t>
      </w:r>
      <w:r w:rsidR="002832BC">
        <w:rPr>
          <w:bCs/>
        </w:rPr>
        <w:t>,</w:t>
      </w:r>
      <w:r w:rsidRPr="00524487">
        <w:t xml:space="preserve"> w celu utrzymania naturalnego charakteru zieleni nie należy wykonywać koszenia traw</w:t>
      </w:r>
      <w:r w:rsidRPr="00524487">
        <w:rPr>
          <w:bCs/>
        </w:rPr>
        <w:t>.</w:t>
      </w:r>
      <w:r w:rsidRPr="00560FA7">
        <w:t xml:space="preserve"> </w:t>
      </w:r>
    </w:p>
    <w:p w14:paraId="31D7712B" w14:textId="1EB47839" w:rsidR="007551C1" w:rsidRDefault="007551C1" w:rsidP="00E22EB7">
      <w:pPr>
        <w:spacing w:before="120" w:after="120" w:line="360" w:lineRule="auto"/>
        <w:ind w:left="567"/>
        <w:jc w:val="both"/>
      </w:pPr>
      <w:r w:rsidRPr="00560FA7">
        <w:t>Zasady te obowiązują prze</w:t>
      </w:r>
      <w:r>
        <w:t xml:space="preserve">z cały </w:t>
      </w:r>
      <w:r w:rsidR="00903BA0">
        <w:t>O</w:t>
      </w:r>
      <w:r>
        <w:t xml:space="preserve">kres </w:t>
      </w:r>
      <w:r w:rsidR="4BDC926C">
        <w:t>G</w:t>
      </w:r>
      <w:r w:rsidR="7C39977C">
        <w:t>warancji</w:t>
      </w:r>
      <w:r w:rsidR="00E9782D">
        <w:t xml:space="preserve"> Jakości</w:t>
      </w:r>
      <w:r>
        <w:t>.</w:t>
      </w:r>
    </w:p>
    <w:p w14:paraId="4A314292" w14:textId="3136AE40" w:rsidR="007551C1" w:rsidRPr="00524487" w:rsidRDefault="007551C1" w:rsidP="00E22EB7">
      <w:pPr>
        <w:spacing w:before="120" w:after="120" w:line="360" w:lineRule="auto"/>
        <w:ind w:left="567"/>
        <w:jc w:val="both"/>
      </w:pPr>
      <w:r w:rsidRPr="00560FA7">
        <w:t>Kontrola jakości humusowania i obsiania skarp, rowów i terenów płaskich</w:t>
      </w:r>
      <w:r w:rsidR="00187416">
        <w:t>:</w:t>
      </w:r>
      <w:r w:rsidR="007F674B">
        <w:t xml:space="preserve"> </w:t>
      </w:r>
      <w:r w:rsidR="00F90368">
        <w:t>w</w:t>
      </w:r>
      <w:r w:rsidRPr="00560FA7">
        <w:t xml:space="preserve"> </w:t>
      </w:r>
      <w:r w:rsidR="006E7E07">
        <w:t>O</w:t>
      </w:r>
      <w:r w:rsidRPr="00560FA7">
        <w:t xml:space="preserve">kresie </w:t>
      </w:r>
      <w:r w:rsidR="776D9A29">
        <w:t>G</w:t>
      </w:r>
      <w:r w:rsidR="7C39977C">
        <w:t>warancji</w:t>
      </w:r>
      <w:r w:rsidR="006E7E07">
        <w:t xml:space="preserve"> Jakości</w:t>
      </w:r>
      <w:r w:rsidRPr="00560FA7">
        <w:t>,</w:t>
      </w:r>
      <w:r w:rsidR="00AE7911">
        <w:t xml:space="preserve"> </w:t>
      </w:r>
      <w:r w:rsidRPr="00560FA7">
        <w:t>maksymalny</w:t>
      </w:r>
      <w:r>
        <w:t xml:space="preserve"> </w:t>
      </w:r>
      <w:r w:rsidRPr="00560FA7">
        <w:t xml:space="preserve">wymiar pojedynczych niezadarnionych powierzchni </w:t>
      </w:r>
      <w:r w:rsidR="007F674B">
        <w:br/>
      </w:r>
      <w:r w:rsidRPr="00560FA7">
        <w:t>nie powinien przekraczać 0,5 m</w:t>
      </w:r>
      <w:r w:rsidRPr="00F90368">
        <w:rPr>
          <w:vertAlign w:val="superscript"/>
        </w:rPr>
        <w:t>2</w:t>
      </w:r>
      <w:r w:rsidRPr="00560FA7">
        <w:t>. Nie dopuszcza się występowania jakichkolwiek wyżłobień erozyjnych ani lokalnych zsuwów i obrywów.</w:t>
      </w:r>
    </w:p>
    <w:p w14:paraId="5ED3B10E" w14:textId="58A8DF03" w:rsidR="007551C1" w:rsidRPr="00560FA7" w:rsidRDefault="007551C1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</w:pPr>
      <w:r>
        <w:t xml:space="preserve">Okres </w:t>
      </w:r>
      <w:r w:rsidR="00B703A8">
        <w:t>G</w:t>
      </w:r>
      <w:r>
        <w:t>waranc</w:t>
      </w:r>
      <w:r w:rsidR="00B703A8">
        <w:t>ji Jakości</w:t>
      </w:r>
      <w:r>
        <w:t xml:space="preserve"> dla pozostałych elementów zieleni przydrożnej </w:t>
      </w:r>
      <w:r w:rsidR="00B703A8">
        <w:t>został okr</w:t>
      </w:r>
      <w:r w:rsidR="00A84A97">
        <w:t>eś</w:t>
      </w:r>
      <w:r w:rsidR="00B703A8">
        <w:t xml:space="preserve">lony w § 6 Aktu </w:t>
      </w:r>
      <w:r>
        <w:t>Umowy.</w:t>
      </w:r>
      <w:r w:rsidR="7C39977C">
        <w:t xml:space="preserve"> </w:t>
      </w:r>
      <w:r w:rsidR="187A5AE9">
        <w:t>Gwarant</w:t>
      </w:r>
      <w:r w:rsidRPr="00524487">
        <w:t xml:space="preserve"> w okresie </w:t>
      </w:r>
      <w:r w:rsidR="0182BC25">
        <w:t>G</w:t>
      </w:r>
      <w:r w:rsidR="7C39977C">
        <w:t>warancji</w:t>
      </w:r>
      <w:r w:rsidRPr="00524487">
        <w:t xml:space="preserve"> jest zobowiązany do </w:t>
      </w:r>
      <w:r w:rsidRPr="00560FA7">
        <w:t>prowadzenia zabiegów konserwacyjnych</w:t>
      </w:r>
      <w:r w:rsidR="6CA8C094">
        <w:t>/pielęgnacyjnych</w:t>
      </w:r>
      <w:r w:rsidRPr="00560FA7">
        <w:t xml:space="preserve"> zgodnie z wymogami </w:t>
      </w:r>
      <w:r w:rsidR="00ED6815">
        <w:t>Kontraktu</w:t>
      </w:r>
      <w:r w:rsidRPr="00560FA7">
        <w:t xml:space="preserve"> w zakresie </w:t>
      </w:r>
      <w:r>
        <w:t>pozostałych</w:t>
      </w:r>
      <w:r w:rsidRPr="00560FA7">
        <w:t xml:space="preserve"> elementów zieleni przydrożnej wykonanej w ramach zrealizowanego</w:t>
      </w:r>
      <w:r w:rsidR="00AE7911">
        <w:t xml:space="preserve"> zadania</w:t>
      </w:r>
      <w:r w:rsidRPr="00560FA7">
        <w:t>.</w:t>
      </w:r>
    </w:p>
    <w:p w14:paraId="05737E56" w14:textId="42A4BCC3" w:rsidR="00E5061C" w:rsidRPr="00387976" w:rsidRDefault="7EBBF695" w:rsidP="00E5061C">
      <w:pPr>
        <w:numPr>
          <w:ilvl w:val="1"/>
          <w:numId w:val="2"/>
        </w:numPr>
        <w:spacing w:before="120" w:after="120" w:line="360" w:lineRule="auto"/>
        <w:ind w:left="567" w:hanging="567"/>
        <w:jc w:val="both"/>
      </w:pPr>
      <w:r w:rsidRPr="00387976">
        <w:t>Gwarant</w:t>
      </w:r>
      <w:r w:rsidR="007551C1" w:rsidRPr="00387976">
        <w:t xml:space="preserve"> w okresie wskazanym w pkt 4.2</w:t>
      </w:r>
      <w:r w:rsidR="002832BC">
        <w:t>,</w:t>
      </w:r>
      <w:r w:rsidR="007551C1" w:rsidRPr="00387976">
        <w:t xml:space="preserve"> w zakresie pozostałych elementów zieleni przydrożnej zapewni właściwe warunki wzrostu oraz będzie prowadził wymagane zabiegi pielęgnacyjne, utrzymaniowe w tym: podlewanie, palikowanie</w:t>
      </w:r>
      <w:r w:rsidR="08772067" w:rsidRPr="00387976">
        <w:t xml:space="preserve"> i wiązanie</w:t>
      </w:r>
      <w:r w:rsidR="7C39977C" w:rsidRPr="00387976">
        <w:t>,</w:t>
      </w:r>
      <w:r w:rsidR="7D66337A" w:rsidRPr="00387976">
        <w:t xml:space="preserve"> ściółkowanie</w:t>
      </w:r>
      <w:r w:rsidR="007551C1" w:rsidRPr="00387976">
        <w:t xml:space="preserve">, nawożenie, cięcia pielęgnacyjne, </w:t>
      </w:r>
      <w:r w:rsidR="21F0B5BB" w:rsidRPr="00387976">
        <w:t xml:space="preserve">pielenie, </w:t>
      </w:r>
      <w:r w:rsidR="007551C1" w:rsidRPr="00387976">
        <w:t>koszenie</w:t>
      </w:r>
      <w:r w:rsidR="0020237A" w:rsidRPr="00387976">
        <w:t xml:space="preserve">, odchwaszczanie, uzupełnianie mis </w:t>
      </w:r>
      <w:proofErr w:type="spellStart"/>
      <w:r w:rsidR="0020237A" w:rsidRPr="00387976">
        <w:t>zrąbkami</w:t>
      </w:r>
      <w:proofErr w:type="spellEnd"/>
      <w:r w:rsidR="007551C1" w:rsidRPr="00387976">
        <w:t xml:space="preserve">. </w:t>
      </w:r>
      <w:r w:rsidR="07FB5807" w:rsidRPr="00387976">
        <w:t xml:space="preserve">Martwe, zamierające lub silnie uszkodzone rośliny (drzewa, krzewy, pnącza) należy wymienić w terminie </w:t>
      </w:r>
      <w:r w:rsidR="52E937DE" w:rsidRPr="00387976">
        <w:t>określonym w protokole gwarancyjnym</w:t>
      </w:r>
      <w:r w:rsidR="76C2F3EA" w:rsidRPr="00387976">
        <w:t xml:space="preserve"> z danego roku</w:t>
      </w:r>
      <w:r w:rsidR="52E937DE" w:rsidRPr="00387976">
        <w:t>.</w:t>
      </w:r>
      <w:r w:rsidR="00E5061C">
        <w:t xml:space="preserve"> </w:t>
      </w:r>
      <w:r w:rsidR="00E5061C" w:rsidRPr="009839BE">
        <w:t xml:space="preserve">Nie dotyczy to </w:t>
      </w:r>
      <w:r w:rsidR="00E5061C">
        <w:t>sytuacji</w:t>
      </w:r>
      <w:r w:rsidR="00E5061C" w:rsidRPr="009839BE">
        <w:t xml:space="preserve"> zaistniałych z innych przyczyn niż Wady, w szczególności wynikających z wystąpienia zdarzeń nadzwyczajnych.</w:t>
      </w:r>
    </w:p>
    <w:p w14:paraId="776F961B" w14:textId="77777777" w:rsidR="007551C1" w:rsidRPr="004A251A" w:rsidRDefault="007551C1" w:rsidP="00E22EB7">
      <w:pPr>
        <w:spacing w:before="120" w:after="120" w:line="360" w:lineRule="auto"/>
        <w:ind w:left="567"/>
        <w:jc w:val="both"/>
      </w:pPr>
      <w:r w:rsidRPr="004A251A">
        <w:t>Zieleń w pasie drogowym należy pielęgnować w taki sposób, aby nie powodować ograniczenia przepływu wody, obsypywania się skarp i rozsiewania się chwastów.</w:t>
      </w:r>
    </w:p>
    <w:p w14:paraId="0EDE91CF" w14:textId="77777777" w:rsidR="007551C1" w:rsidRPr="004A251A" w:rsidRDefault="007551C1" w:rsidP="00E22EB7">
      <w:pPr>
        <w:spacing w:before="120" w:after="120" w:line="360" w:lineRule="auto"/>
        <w:ind w:left="567"/>
        <w:jc w:val="both"/>
      </w:pPr>
      <w:r w:rsidRPr="004A251A">
        <w:t>Jej wysokość nie może</w:t>
      </w:r>
      <w:r w:rsidRPr="004A251A" w:rsidDel="00D54524">
        <w:t xml:space="preserve"> </w:t>
      </w:r>
      <w:r w:rsidRPr="004A251A">
        <w:t xml:space="preserve">ograniczać widoczności urządzeń umieszczonych w pasie drogowym ani rozrastać się w skrajnię drogi. </w:t>
      </w:r>
    </w:p>
    <w:p w14:paraId="0B8C5964" w14:textId="77777777" w:rsidR="007551C1" w:rsidRPr="00560FA7" w:rsidRDefault="007551C1" w:rsidP="00E22EB7">
      <w:pPr>
        <w:spacing w:before="120" w:after="120" w:line="360" w:lineRule="auto"/>
        <w:ind w:left="567"/>
        <w:jc w:val="both"/>
      </w:pPr>
      <w:r w:rsidRPr="00524487">
        <w:t xml:space="preserve">Na </w:t>
      </w:r>
      <w:r w:rsidRPr="00524487">
        <w:rPr>
          <w:bCs/>
        </w:rPr>
        <w:t>górnych przejściach dla zwierząt</w:t>
      </w:r>
      <w:r w:rsidRPr="00524487">
        <w:t xml:space="preserve"> w celu utrzymania naturalnego charakteru zieleni nie należy wykonywać cięć estetycznych</w:t>
      </w:r>
      <w:r w:rsidRPr="00524487">
        <w:rPr>
          <w:bCs/>
        </w:rPr>
        <w:t>.</w:t>
      </w:r>
    </w:p>
    <w:p w14:paraId="224E04BB" w14:textId="63AF6150" w:rsidR="007551C1" w:rsidRPr="00560FA7" w:rsidRDefault="007551C1" w:rsidP="00E22EB7">
      <w:pPr>
        <w:spacing w:before="120" w:after="120" w:line="360" w:lineRule="auto"/>
        <w:ind w:left="567"/>
        <w:jc w:val="both"/>
      </w:pPr>
      <w:r w:rsidRPr="00560FA7">
        <w:t xml:space="preserve">Zasady te obowiązują przez cały </w:t>
      </w:r>
      <w:r w:rsidR="00236608">
        <w:t>O</w:t>
      </w:r>
      <w:r w:rsidRPr="00560FA7">
        <w:t xml:space="preserve">kres trwania </w:t>
      </w:r>
      <w:r w:rsidR="65447538">
        <w:t>G</w:t>
      </w:r>
      <w:r w:rsidR="7C39977C">
        <w:t>warancji</w:t>
      </w:r>
      <w:r w:rsidR="00B22E2B">
        <w:t xml:space="preserve"> Jakości</w:t>
      </w:r>
      <w:r w:rsidRPr="00560FA7">
        <w:t>.</w:t>
      </w:r>
    </w:p>
    <w:p w14:paraId="261844A4" w14:textId="5285B42E" w:rsidR="007551C1" w:rsidRDefault="007551C1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</w:pPr>
      <w:r w:rsidRPr="00560FA7">
        <w:t>Kontrola jakości nasadzonych drzew, krzewów i pnączy</w:t>
      </w:r>
      <w:r w:rsidR="004A251A">
        <w:t>.</w:t>
      </w:r>
    </w:p>
    <w:p w14:paraId="0C0DFEBB" w14:textId="5A3518EC" w:rsidR="007551C1" w:rsidRPr="00560FA7" w:rsidRDefault="007551C1" w:rsidP="00E22EB7">
      <w:pPr>
        <w:spacing w:before="120" w:after="120" w:line="360" w:lineRule="auto"/>
        <w:ind w:left="567"/>
        <w:jc w:val="both"/>
      </w:pPr>
      <w:r w:rsidRPr="00560FA7">
        <w:t xml:space="preserve">W okresie </w:t>
      </w:r>
      <w:r w:rsidR="1F667C63">
        <w:t>G</w:t>
      </w:r>
      <w:r w:rsidR="7C39977C">
        <w:t>warancji</w:t>
      </w:r>
      <w:r w:rsidR="00B22E2B">
        <w:t xml:space="preserve"> </w:t>
      </w:r>
      <w:r w:rsidRPr="00560FA7">
        <w:t xml:space="preserve">udatność </w:t>
      </w:r>
      <w:proofErr w:type="spellStart"/>
      <w:r w:rsidRPr="00560FA7">
        <w:t>nasadzeń</w:t>
      </w:r>
      <w:proofErr w:type="spellEnd"/>
      <w:r w:rsidRPr="00560FA7">
        <w:t xml:space="preserve"> nie będzie niższa niż:</w:t>
      </w:r>
    </w:p>
    <w:p w14:paraId="0FF1F36D" w14:textId="77777777" w:rsidR="007551C1" w:rsidRPr="00560FA7" w:rsidRDefault="007551C1" w:rsidP="00E22EB7">
      <w:pPr>
        <w:numPr>
          <w:ilvl w:val="0"/>
          <w:numId w:val="38"/>
        </w:numPr>
        <w:spacing w:before="120" w:after="120" w:line="360" w:lineRule="auto"/>
        <w:jc w:val="both"/>
      </w:pPr>
      <w:r w:rsidRPr="00560FA7">
        <w:lastRenderedPageBreak/>
        <w:t>95% dla krzewów;</w:t>
      </w:r>
    </w:p>
    <w:p w14:paraId="50144582" w14:textId="0CF1512C" w:rsidR="007551C1" w:rsidRPr="00560FA7" w:rsidRDefault="007551C1" w:rsidP="00E22EB7">
      <w:pPr>
        <w:numPr>
          <w:ilvl w:val="0"/>
          <w:numId w:val="38"/>
        </w:numPr>
        <w:spacing w:before="120" w:after="120" w:line="360" w:lineRule="auto"/>
        <w:jc w:val="both"/>
      </w:pPr>
      <w:r>
        <w:t>80</w:t>
      </w:r>
      <w:r w:rsidRPr="00560FA7">
        <w:t xml:space="preserve">% dla drzew szkółkarskich </w:t>
      </w:r>
      <w:r w:rsidR="00AB7E5C">
        <w:t xml:space="preserve">- </w:t>
      </w:r>
      <w:r w:rsidR="565C292F">
        <w:t>form naturalnych</w:t>
      </w:r>
      <w:r w:rsidR="499F8954">
        <w:t xml:space="preserve"> w obrębie przejść dla </w:t>
      </w:r>
      <w:r w:rsidR="588A23C3">
        <w:t>zwierząt</w:t>
      </w:r>
      <w:r w:rsidR="74AEAF26">
        <w:t xml:space="preserve"> </w:t>
      </w:r>
      <w:r w:rsidR="007F674B">
        <w:br/>
      </w:r>
      <w:r w:rsidR="74AEAF26">
        <w:t xml:space="preserve">oraz </w:t>
      </w:r>
      <w:proofErr w:type="spellStart"/>
      <w:r w:rsidR="74AEAF26">
        <w:t>nasadzeń</w:t>
      </w:r>
      <w:proofErr w:type="spellEnd"/>
      <w:r w:rsidR="74AEAF26">
        <w:t xml:space="preserve"> </w:t>
      </w:r>
      <w:proofErr w:type="spellStart"/>
      <w:r w:rsidR="74AEAF26">
        <w:t>ekotonowych</w:t>
      </w:r>
      <w:proofErr w:type="spellEnd"/>
      <w:r w:rsidR="565C292F">
        <w:t xml:space="preserve"> </w:t>
      </w:r>
      <w:r w:rsidRPr="00560FA7">
        <w:t>(szkółki leśne);</w:t>
      </w:r>
    </w:p>
    <w:p w14:paraId="34BB6CCF" w14:textId="1217BB0E" w:rsidR="007551C1" w:rsidRPr="00560FA7" w:rsidRDefault="007551C1" w:rsidP="00E22EB7">
      <w:pPr>
        <w:numPr>
          <w:ilvl w:val="0"/>
          <w:numId w:val="38"/>
        </w:numPr>
        <w:spacing w:before="120" w:after="120" w:line="360" w:lineRule="auto"/>
        <w:jc w:val="both"/>
      </w:pPr>
      <w:r w:rsidRPr="00560FA7">
        <w:t>98% dla drzew</w:t>
      </w:r>
      <w:r w:rsidR="00AB7E5C">
        <w:t xml:space="preserve"> -</w:t>
      </w:r>
      <w:r w:rsidRPr="00560FA7">
        <w:t xml:space="preserve"> </w:t>
      </w:r>
      <w:r w:rsidR="1E6D483F">
        <w:t xml:space="preserve">form piennych </w:t>
      </w:r>
      <w:r>
        <w:t>w szpalerze</w:t>
      </w:r>
      <w:r w:rsidR="53210AE3">
        <w:t xml:space="preserve"> i miejscach reprezentacyjnych</w:t>
      </w:r>
      <w:r w:rsidR="7C39977C">
        <w:t>;</w:t>
      </w:r>
    </w:p>
    <w:p w14:paraId="154A2036" w14:textId="77777777" w:rsidR="007551C1" w:rsidRPr="00560FA7" w:rsidRDefault="007551C1" w:rsidP="00E22EB7">
      <w:pPr>
        <w:numPr>
          <w:ilvl w:val="0"/>
          <w:numId w:val="38"/>
        </w:numPr>
        <w:spacing w:before="120" w:after="120" w:line="360" w:lineRule="auto"/>
        <w:jc w:val="both"/>
      </w:pPr>
      <w:r>
        <w:t>8</w:t>
      </w:r>
      <w:r w:rsidRPr="00560FA7">
        <w:t>0% dla pnączy.</w:t>
      </w:r>
    </w:p>
    <w:p w14:paraId="5A6AB42E" w14:textId="381FA1A1" w:rsidR="007551C1" w:rsidRDefault="007551C1" w:rsidP="00E22EB7">
      <w:pPr>
        <w:numPr>
          <w:ilvl w:val="1"/>
          <w:numId w:val="2"/>
        </w:numPr>
        <w:spacing w:before="120" w:after="120" w:line="360" w:lineRule="auto"/>
        <w:ind w:left="567" w:hanging="567"/>
        <w:jc w:val="both"/>
      </w:pPr>
      <w:r w:rsidRPr="00560FA7">
        <w:t xml:space="preserve">W </w:t>
      </w:r>
      <w:r w:rsidR="00091C9A">
        <w:t>O</w:t>
      </w:r>
      <w:r w:rsidRPr="00560FA7">
        <w:t xml:space="preserve">kresie </w:t>
      </w:r>
      <w:r w:rsidR="58CFF979">
        <w:t>G</w:t>
      </w:r>
      <w:r w:rsidR="7C39977C">
        <w:t>warancji</w:t>
      </w:r>
      <w:r w:rsidRPr="00560FA7">
        <w:t xml:space="preserve"> </w:t>
      </w:r>
      <w:r w:rsidR="00091C9A">
        <w:t xml:space="preserve">Jakości </w:t>
      </w:r>
      <w:r w:rsidRPr="00560FA7">
        <w:t xml:space="preserve">Zamawiający dokonuje Komisyjnego Przeglądu </w:t>
      </w:r>
      <w:r w:rsidR="00735083" w:rsidRPr="00560FA7">
        <w:t>Gwarancyjnego</w:t>
      </w:r>
      <w:r w:rsidR="00735083">
        <w:t xml:space="preserve"> zgodnie</w:t>
      </w:r>
      <w:r w:rsidR="003B7C69">
        <w:t xml:space="preserve"> z postanowieniami Części Ogólnej</w:t>
      </w:r>
      <w:r w:rsidRPr="00560FA7">
        <w:t xml:space="preserve">. </w:t>
      </w:r>
      <w:r w:rsidR="0D71E863">
        <w:t>Do przeglądów mo</w:t>
      </w:r>
      <w:r w:rsidR="1EE8C2CB">
        <w:t>gą</w:t>
      </w:r>
      <w:r w:rsidR="0D71E863">
        <w:t xml:space="preserve"> być </w:t>
      </w:r>
      <w:r w:rsidR="3748E445">
        <w:t>również</w:t>
      </w:r>
      <w:r w:rsidR="7C39977C">
        <w:t xml:space="preserve"> </w:t>
      </w:r>
      <w:r w:rsidR="3748E445">
        <w:t>wykorzysta</w:t>
      </w:r>
      <w:r w:rsidR="4B7FD73C">
        <w:t xml:space="preserve">ne wyniki </w:t>
      </w:r>
      <w:proofErr w:type="spellStart"/>
      <w:r w:rsidR="4B7FD73C">
        <w:t>porealizacyjnych</w:t>
      </w:r>
      <w:proofErr w:type="spellEnd"/>
      <w:r w:rsidR="4B7FD73C">
        <w:t xml:space="preserve"> monitoringów </w:t>
      </w:r>
      <w:r w:rsidR="53228117">
        <w:t>udatności zieleni wykonanych na zlecenie Zamawiającego.</w:t>
      </w:r>
      <w:r w:rsidR="3748E445">
        <w:t xml:space="preserve"> </w:t>
      </w:r>
      <w:r w:rsidRPr="00560FA7">
        <w:t>Komisyjnego Przeglądu Gwarancyjnego zieleni dokonuje się w czasie sezonu wegetacyjnego, przy pełnym ulistnieniu i w fazie wzrostu roślin pozwalającym prawidłowo ocenić stopień udatności obsiewu i</w:t>
      </w:r>
      <w:r w:rsidR="00237DDE">
        <w:t> </w:t>
      </w:r>
      <w:proofErr w:type="spellStart"/>
      <w:r w:rsidRPr="00560FA7">
        <w:t>nasadzeń</w:t>
      </w:r>
      <w:proofErr w:type="spellEnd"/>
      <w:r w:rsidRPr="00560FA7">
        <w:t xml:space="preserve">. </w:t>
      </w:r>
    </w:p>
    <w:p w14:paraId="4A8F30C9" w14:textId="31198E5E" w:rsidR="005F574F" w:rsidRPr="008A5D94" w:rsidRDefault="00951463" w:rsidP="006F15A4">
      <w:pPr>
        <w:keepNext/>
        <w:numPr>
          <w:ilvl w:val="0"/>
          <w:numId w:val="2"/>
        </w:numPr>
        <w:spacing w:before="120" w:after="120" w:line="360" w:lineRule="auto"/>
        <w:ind w:left="426" w:hanging="426"/>
        <w:jc w:val="both"/>
        <w:outlineLvl w:val="1"/>
        <w:rPr>
          <w:rFonts w:eastAsia="Times New Roman"/>
          <w:b/>
          <w:bCs/>
          <w:iCs/>
        </w:rPr>
      </w:pPr>
      <w:bookmarkStart w:id="170" w:name="_Toc174542957"/>
      <w:bookmarkStart w:id="171" w:name="_Toc485902183"/>
      <w:bookmarkStart w:id="172" w:name="_Toc488734273"/>
      <w:bookmarkStart w:id="173" w:name="_Toc488735844"/>
      <w:bookmarkStart w:id="174" w:name="_Toc488735907"/>
      <w:bookmarkStart w:id="175" w:name="_Toc488736114"/>
      <w:bookmarkStart w:id="176" w:name="_Toc488736150"/>
      <w:bookmarkStart w:id="177" w:name="_Toc488735845"/>
      <w:bookmarkStart w:id="178" w:name="_Toc488735908"/>
      <w:bookmarkStart w:id="179" w:name="_Toc488736115"/>
      <w:bookmarkStart w:id="180" w:name="_Toc488736151"/>
      <w:bookmarkStart w:id="181" w:name="_Toc488735846"/>
      <w:bookmarkStart w:id="182" w:name="_Toc488735909"/>
      <w:bookmarkStart w:id="183" w:name="_Toc488736116"/>
      <w:bookmarkStart w:id="184" w:name="_Toc488736152"/>
      <w:bookmarkStart w:id="185" w:name="_Toc174542958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 w:rsidRPr="008A5D94">
        <w:rPr>
          <w:rFonts w:eastAsia="Times New Roman"/>
          <w:b/>
          <w:bCs/>
          <w:iCs/>
        </w:rPr>
        <w:t>Drogowe obiekty inżynierskie</w:t>
      </w:r>
      <w:bookmarkEnd w:id="185"/>
    </w:p>
    <w:p w14:paraId="724F7452" w14:textId="77777777" w:rsidR="005F574F" w:rsidRPr="008A5D94" w:rsidRDefault="005F574F" w:rsidP="00E22EB7">
      <w:pPr>
        <w:numPr>
          <w:ilvl w:val="1"/>
          <w:numId w:val="2"/>
        </w:numPr>
        <w:spacing w:before="120" w:after="120" w:line="360" w:lineRule="auto"/>
        <w:ind w:left="709" w:hanging="709"/>
        <w:jc w:val="both"/>
        <w:rPr>
          <w:b/>
        </w:rPr>
      </w:pPr>
      <w:r w:rsidRPr="008A5D94">
        <w:rPr>
          <w:b/>
        </w:rPr>
        <w:t>Wskaźniki</w:t>
      </w:r>
    </w:p>
    <w:p w14:paraId="6D2E5DCE" w14:textId="56F792A5" w:rsidR="005F574F" w:rsidRPr="008A5D94" w:rsidRDefault="003B7C69" w:rsidP="00266CAE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>
        <w:t>W ramach Przeglądu Gwarancyjnego k</w:t>
      </w:r>
      <w:r w:rsidR="005F574F" w:rsidRPr="008A5D94">
        <w:t xml:space="preserve">ażdy element drogowego obiektu inżynierskiego będzie podlegać ocenie stanu technicznego, zgodnie z „Instrukcją przeprowadzania przeglądów podstawowych i rozszerzonych drogowych obiektów inżynierskich”, wprowadzoną do stosowania Zarządzeniem nr </w:t>
      </w:r>
      <w:r w:rsidR="007463B4">
        <w:t>35</w:t>
      </w:r>
      <w:r w:rsidR="005F574F" w:rsidRPr="008A5D94">
        <w:t xml:space="preserve"> Generalnego Dyrektora Dróg Krajowych i Autostrad z dnia </w:t>
      </w:r>
      <w:r w:rsidR="007463B4">
        <w:t>28</w:t>
      </w:r>
      <w:r w:rsidR="005F574F" w:rsidRPr="008A5D94">
        <w:t> </w:t>
      </w:r>
      <w:r w:rsidR="007463B4">
        <w:t>września</w:t>
      </w:r>
      <w:r w:rsidR="005F574F" w:rsidRPr="008A5D94">
        <w:t xml:space="preserve"> 20</w:t>
      </w:r>
      <w:r w:rsidR="007463B4">
        <w:t>20</w:t>
      </w:r>
      <w:r w:rsidR="005F574F" w:rsidRPr="008A5D94">
        <w:t xml:space="preserve"> r. z późniejszymi zmianami, oraz zgodnie z</w:t>
      </w:r>
      <w:r w:rsidR="00237DDE">
        <w:t> </w:t>
      </w:r>
      <w:r w:rsidR="005F574F" w:rsidRPr="008A5D94">
        <w:t xml:space="preserve">„Zasadami stosowania skali ocen punktowych stanu technicznego i przydatności do użytkowania drogowych obiektów inżynierskich”, wprowadzonymi do stosowania Zarządzeniem nr </w:t>
      </w:r>
      <w:r w:rsidR="00C04DBF">
        <w:t>1</w:t>
      </w:r>
      <w:r w:rsidR="005F574F" w:rsidRPr="008A5D94">
        <w:t xml:space="preserve"> Generalnego Dyrektora Dróg Krajowych i Autostrad z dnia 3</w:t>
      </w:r>
      <w:r w:rsidR="00C04DBF">
        <w:t>0</w:t>
      </w:r>
      <w:r w:rsidR="005F574F" w:rsidRPr="008A5D94">
        <w:t> </w:t>
      </w:r>
      <w:r w:rsidR="00C04DBF">
        <w:t xml:space="preserve">stycznia </w:t>
      </w:r>
      <w:r w:rsidR="005F574F" w:rsidRPr="008A5D94">
        <w:t>20</w:t>
      </w:r>
      <w:r w:rsidR="00C04DBF">
        <w:t>19</w:t>
      </w:r>
      <w:r w:rsidR="005F574F" w:rsidRPr="008A5D94">
        <w:t xml:space="preserve"> r.</w:t>
      </w:r>
      <w:r w:rsidR="00331C0E" w:rsidRPr="00331C0E">
        <w:t xml:space="preserve"> Zarządzenia dostępne są w</w:t>
      </w:r>
      <w:r w:rsidR="00CC7B2A">
        <w:t> </w:t>
      </w:r>
      <w:r w:rsidR="00331C0E" w:rsidRPr="00331C0E">
        <w:t xml:space="preserve">Dzienniku Urzędowym Generalnej Dyrekcji Dróg Krajowych </w:t>
      </w:r>
      <w:r w:rsidR="00331C0E" w:rsidRPr="00331C0E">
        <w:br/>
        <w:t>i Autostrad.</w:t>
      </w:r>
    </w:p>
    <w:p w14:paraId="26D196F5" w14:textId="6EA4A397" w:rsidR="005F574F" w:rsidRPr="008A5D94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>Końcową oceną stanu technicznego każdego elementu drogowego obiektu inżynierskiego będzie najniższa z ocen cząstkowych określonych zgodnie z</w:t>
      </w:r>
      <w:r w:rsidR="007551C1">
        <w:t> </w:t>
      </w:r>
      <w:r w:rsidRPr="008A5D94">
        <w:t>„Zasadami stosowania skali ocen punktowych stanu technicznego i przydatności do użytkowania drogowych obiektów inżynierskich”.</w:t>
      </w:r>
    </w:p>
    <w:p w14:paraId="5198F6DD" w14:textId="77777777" w:rsidR="005F574F" w:rsidRPr="008A5D94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>W końcowej ocenie stanu technicznego każdego elementu nie będą uwzględniane jako rodzaj uszkodzenia – zanieczyszczenia i wegetacja roślin, zgodnie z katalogiem uszkodzeń zawartym w „Instrukcji przeprowadzania przeglądów podstawowych i rozszerzonych drogowych obiektów inżynierskich”.</w:t>
      </w:r>
    </w:p>
    <w:p w14:paraId="74436F86" w14:textId="034FF6B7" w:rsidR="005F574F" w:rsidRPr="008A5D94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 xml:space="preserve">Do oceny elementów nie będą wliczane oceny cząstkowe dotyczące rodzaju uszkodzeń, zgodnie z „Zasadami stosowania skali ocen punktowych stanu </w:t>
      </w:r>
      <w:r w:rsidRPr="008A5D94">
        <w:lastRenderedPageBreak/>
        <w:t>technicznego i przydatności do użytkowania drogowych obiektów inżynierskich”, które wystąpiły na skutek zdarzeń losowych, tj. uszkodzeń elementów obiektu niewynikających z warunków normalnej eksploatacji</w:t>
      </w:r>
      <w:r w:rsidR="003B7C69">
        <w:t>, na które żadna ze Stron nie miała wpływu i za które żadna ze Stron nie ponosi odpowiedzialności</w:t>
      </w:r>
      <w:r w:rsidRPr="008A5D94">
        <w:t>.</w:t>
      </w:r>
    </w:p>
    <w:p w14:paraId="5A1A4F74" w14:textId="77777777" w:rsidR="005F574F" w:rsidRPr="008A5D94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>Nawierzchnia jezdni:</w:t>
      </w:r>
    </w:p>
    <w:p w14:paraId="3E670502" w14:textId="77777777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na obiekcie mostowym i na dojazdach do obiektu mostowego,</w:t>
      </w:r>
    </w:p>
    <w:p w14:paraId="1137FED6" w14:textId="77777777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wewnątrz tunelu i na terenie nad tunelem,</w:t>
      </w:r>
    </w:p>
    <w:p w14:paraId="2C381ACE" w14:textId="77777777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nad przepustem i na dojazdach do przepustu,</w:t>
      </w:r>
    </w:p>
    <w:p w14:paraId="7F691A1D" w14:textId="77777777" w:rsidR="005F574F" w:rsidRPr="008A5D94" w:rsidRDefault="005F574F" w:rsidP="00E22EB7">
      <w:pPr>
        <w:spacing w:before="120" w:after="120" w:line="360" w:lineRule="auto"/>
        <w:ind w:left="709"/>
        <w:jc w:val="both"/>
      </w:pPr>
      <w:r w:rsidRPr="008A5D94">
        <w:t xml:space="preserve">podlega dodatkowo ocenie zgodnie z pkt. 1 NAWIERZCHNIE Części Szczegółowej niniejszej Gwarancji Jakości. </w:t>
      </w:r>
    </w:p>
    <w:p w14:paraId="7E1BBD19" w14:textId="2A171B88" w:rsidR="005F574F" w:rsidRPr="007E768B" w:rsidRDefault="007E768B" w:rsidP="006F15A4">
      <w:pPr>
        <w:spacing w:before="120" w:after="120" w:line="360" w:lineRule="auto"/>
        <w:ind w:left="709"/>
        <w:jc w:val="both"/>
      </w:pPr>
      <w:r w:rsidRPr="007E768B">
        <w:t>Podlegająca ocenie długość dojazdu w obrębie połączenia obiektu m</w:t>
      </w:r>
      <w:r w:rsidR="00743DD4">
        <w:t>o</w:t>
      </w:r>
      <w:r w:rsidRPr="007E768B">
        <w:t>stowego z</w:t>
      </w:r>
      <w:r w:rsidR="002472C5">
        <w:t> </w:t>
      </w:r>
      <w:r w:rsidRPr="007E768B">
        <w:t>nasypem drogowym powinna być nie mniejsza niż określona w dokumentacji projektowej długość klina odłamu i nie mniejsza niż 6</w:t>
      </w:r>
      <w:r w:rsidR="00670EAE">
        <w:t xml:space="preserve"> </w:t>
      </w:r>
      <w:r w:rsidRPr="007E768B">
        <w:t>m licząc od końca pomostu ob</w:t>
      </w:r>
      <w:r w:rsidR="00E1630D">
        <w:t>i</w:t>
      </w:r>
      <w:r w:rsidRPr="007E768B">
        <w:t>ektu mostowego</w:t>
      </w:r>
      <w:r>
        <w:t>.</w:t>
      </w:r>
    </w:p>
    <w:p w14:paraId="60A90893" w14:textId="215DD999" w:rsidR="002D46CC" w:rsidRPr="00605768" w:rsidRDefault="00605768" w:rsidP="00E22EB7">
      <w:pPr>
        <w:numPr>
          <w:ilvl w:val="1"/>
          <w:numId w:val="2"/>
        </w:numPr>
        <w:spacing w:before="120" w:after="120" w:line="360" w:lineRule="auto"/>
        <w:ind w:left="709" w:hanging="709"/>
        <w:jc w:val="both"/>
        <w:rPr>
          <w:b/>
        </w:rPr>
      </w:pPr>
      <w:r>
        <w:rPr>
          <w:b/>
        </w:rPr>
        <w:t>O</w:t>
      </w:r>
      <w:r w:rsidR="002D46CC" w:rsidRPr="00605768">
        <w:rPr>
          <w:b/>
        </w:rPr>
        <w:t>cena stopnia zużycia</w:t>
      </w:r>
    </w:p>
    <w:p w14:paraId="4FBAE304" w14:textId="4D59640A" w:rsidR="002D46CC" w:rsidRPr="00605768" w:rsidRDefault="002D46CC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605768">
        <w:t xml:space="preserve">W </w:t>
      </w:r>
      <w:r w:rsidR="001E132D">
        <w:t>O</w:t>
      </w:r>
      <w:r w:rsidRPr="00605768">
        <w:t xml:space="preserve">kresie </w:t>
      </w:r>
      <w:r w:rsidR="001E132D">
        <w:t>G</w:t>
      </w:r>
      <w:r w:rsidRPr="00605768">
        <w:t>warancji</w:t>
      </w:r>
      <w:r w:rsidR="001E132D">
        <w:t xml:space="preserve"> Jakości</w:t>
      </w:r>
      <w:r w:rsidRPr="00605768">
        <w:t>, ocena stanu technicznego każdego elementu obiektu mostowego powinna wynosić:</w:t>
      </w:r>
    </w:p>
    <w:p w14:paraId="4FA3F4B5" w14:textId="77777777" w:rsidR="002D46CC" w:rsidRPr="00605768" w:rsidRDefault="002D46CC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605768">
        <w:t>5 pkt, w odniesieniu do konstrukcji pomostu, konstrukcji dźwigarów głównych, przyczółków, filarów, urządzeń dylatacyjnych i łożysk,</w:t>
      </w:r>
    </w:p>
    <w:p w14:paraId="5FEF9EF1" w14:textId="77777777" w:rsidR="002D46CC" w:rsidRPr="00605768" w:rsidRDefault="002D46CC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605768">
        <w:t>nie mniej niż 4 pkt, w odniesieniu do pozostałych elementów.</w:t>
      </w:r>
    </w:p>
    <w:p w14:paraId="177B7E8C" w14:textId="795FA9DF" w:rsidR="00D143E0" w:rsidRPr="00484059" w:rsidRDefault="00D143E0" w:rsidP="006F15A4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484059">
        <w:rPr>
          <w:iCs/>
        </w:rPr>
        <w:t xml:space="preserve">W przypadku, gdy Gwarant zadeklarował przedłużenie </w:t>
      </w:r>
      <w:r w:rsidR="00B80FFA">
        <w:rPr>
          <w:iCs/>
        </w:rPr>
        <w:t>O</w:t>
      </w:r>
      <w:r w:rsidRPr="00484059">
        <w:rPr>
          <w:iCs/>
        </w:rPr>
        <w:t>kresu Gwarancji Jakości, w</w:t>
      </w:r>
      <w:r w:rsidR="002472C5">
        <w:rPr>
          <w:iCs/>
        </w:rPr>
        <w:t> </w:t>
      </w:r>
      <w:r w:rsidRPr="00484059">
        <w:rPr>
          <w:iCs/>
        </w:rPr>
        <w:t>tym okresie ocena stanu technicznego wszystkich elementów obiektu mostowego powinna wynosić nie mniej niż 4 pkt.</w:t>
      </w:r>
      <w:r w:rsidRPr="00484059" w:rsidDel="004F3488">
        <w:rPr>
          <w:iCs/>
        </w:rPr>
        <w:t xml:space="preserve"> </w:t>
      </w:r>
      <w:r w:rsidRPr="00484059">
        <w:t>W przypadku, gdy:</w:t>
      </w:r>
    </w:p>
    <w:p w14:paraId="77B27827" w14:textId="4C9FFC17" w:rsidR="00D143E0" w:rsidRPr="00484059" w:rsidRDefault="00D143E0" w:rsidP="006F15A4">
      <w:pPr>
        <w:pStyle w:val="Akapitzlist"/>
        <w:numPr>
          <w:ilvl w:val="0"/>
          <w:numId w:val="36"/>
        </w:numPr>
        <w:spacing w:before="120" w:after="120" w:line="360" w:lineRule="auto"/>
        <w:jc w:val="both"/>
      </w:pPr>
      <w:r w:rsidRPr="00484059">
        <w:t xml:space="preserve">Gwarant zadeklarował przedłużenie </w:t>
      </w:r>
      <w:r w:rsidR="004C7112">
        <w:t>O</w:t>
      </w:r>
      <w:r w:rsidRPr="00484059">
        <w:t xml:space="preserve">kresu Gwarancji Jakości na obiekty mostowe zgodnie z kryterium </w:t>
      </w:r>
      <w:proofErr w:type="spellStart"/>
      <w:r w:rsidRPr="00484059">
        <w:t>pozacenowym</w:t>
      </w:r>
      <w:proofErr w:type="spellEnd"/>
      <w:r w:rsidRPr="00484059">
        <w:t xml:space="preserve">, </w:t>
      </w:r>
    </w:p>
    <w:p w14:paraId="14B87252" w14:textId="77777777" w:rsidR="00D143E0" w:rsidRPr="00484059" w:rsidRDefault="00D143E0" w:rsidP="006F15A4">
      <w:pPr>
        <w:pStyle w:val="Akapitzlist"/>
        <w:numPr>
          <w:ilvl w:val="0"/>
          <w:numId w:val="36"/>
        </w:numPr>
        <w:spacing w:before="120" w:after="120" w:line="360" w:lineRule="auto"/>
        <w:jc w:val="both"/>
      </w:pPr>
      <w:r w:rsidRPr="00484059">
        <w:t xml:space="preserve">w 10 roku Gwarancji Jakości wszystkie elementy objęte wydłużoną Gwarancją Jakości na każdym obiekcie uzyskają ocenę 5, </w:t>
      </w:r>
    </w:p>
    <w:p w14:paraId="03067AE6" w14:textId="3096E59C" w:rsidR="00D143E0" w:rsidRPr="00484059" w:rsidRDefault="00D143E0" w:rsidP="006F15A4">
      <w:pPr>
        <w:pStyle w:val="Akapitzlist"/>
        <w:numPr>
          <w:ilvl w:val="0"/>
          <w:numId w:val="36"/>
        </w:numPr>
        <w:spacing w:before="120" w:after="120" w:line="360" w:lineRule="auto"/>
        <w:jc w:val="both"/>
      </w:pPr>
      <w:r w:rsidRPr="00677CC3">
        <w:t>dla pozostałeg</w:t>
      </w:r>
      <w:r w:rsidRPr="00484059">
        <w:t xml:space="preserve">o asortymentu robót </w:t>
      </w:r>
      <w:r w:rsidR="004C7112">
        <w:t>O</w:t>
      </w:r>
      <w:r w:rsidRPr="00484059">
        <w:t xml:space="preserve">kres Gwarancji Jakości zakończył się, </w:t>
      </w:r>
    </w:p>
    <w:p w14:paraId="2AA58B7E" w14:textId="3C6B4090" w:rsidR="00D143E0" w:rsidRPr="00484059" w:rsidRDefault="00E1630D" w:rsidP="006F15A4">
      <w:pPr>
        <w:spacing w:before="120" w:after="120" w:line="360" w:lineRule="auto"/>
        <w:ind w:left="709"/>
        <w:jc w:val="both"/>
      </w:pPr>
      <w:r w:rsidRPr="00484059">
        <w:t>Zamawiający</w:t>
      </w:r>
      <w:r w:rsidR="00D143E0" w:rsidRPr="00484059">
        <w:t xml:space="preserve"> na wniosek Gwaranta zwolni </w:t>
      </w:r>
      <w:r w:rsidR="00D143E0" w:rsidRPr="00677CC3">
        <w:t xml:space="preserve">Zabezpieczenie </w:t>
      </w:r>
      <w:r w:rsidR="00D143E0" w:rsidRPr="00484059">
        <w:rPr>
          <w:iCs/>
        </w:rPr>
        <w:t xml:space="preserve">Należytego </w:t>
      </w:r>
      <w:r w:rsidR="00D143E0" w:rsidRPr="00484059">
        <w:t xml:space="preserve">Wykonania pozostawione na pokrycie roszczeń z tytułu Rękojmi za Wady lub Gwarancji Jakości, zgodnie z </w:t>
      </w:r>
      <w:proofErr w:type="spellStart"/>
      <w:r w:rsidR="00D143E0" w:rsidRPr="00484059">
        <w:t>Subklauzulą</w:t>
      </w:r>
      <w:proofErr w:type="spellEnd"/>
      <w:r w:rsidR="00D143E0" w:rsidRPr="00484059">
        <w:t xml:space="preserve"> 4.2 Warunków Kontraktu. </w:t>
      </w:r>
    </w:p>
    <w:p w14:paraId="289FB338" w14:textId="6EB3FC62" w:rsidR="005F574F" w:rsidRPr="00605768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605768">
        <w:t xml:space="preserve">W okresie </w:t>
      </w:r>
      <w:r w:rsidR="24AFEA07" w:rsidRPr="00605768">
        <w:t>G</w:t>
      </w:r>
      <w:r w:rsidR="2D5EF373" w:rsidRPr="00605768">
        <w:t>warancji</w:t>
      </w:r>
      <w:r w:rsidRPr="00605768">
        <w:t>, ocena stanu technicznego każdego elementu tunelu lub przejścia podziemnego powinna wynosić:</w:t>
      </w:r>
    </w:p>
    <w:p w14:paraId="11AB4470" w14:textId="3DD82AC5" w:rsidR="005F574F" w:rsidRPr="00D143E0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605768">
        <w:lastRenderedPageBreak/>
        <w:t xml:space="preserve">5 pkt, w odniesieniu do ściany czołowej, ściany obudowy, stropu lub sklepienia </w:t>
      </w:r>
      <w:proofErr w:type="spellStart"/>
      <w:r w:rsidRPr="00605768">
        <w:t>kalotowego</w:t>
      </w:r>
      <w:proofErr w:type="spellEnd"/>
      <w:r w:rsidRPr="00605768">
        <w:t>, płyty dennej, podpór, urządzeń odwadniających i urządzeń wentylacyjnych,</w:t>
      </w:r>
    </w:p>
    <w:p w14:paraId="726D2F09" w14:textId="77777777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nie mniej niż 4 pkt, w odniesieniu do pozostałych elementów.</w:t>
      </w:r>
    </w:p>
    <w:p w14:paraId="61B26EDE" w14:textId="6604D2D6" w:rsidR="005F574F" w:rsidRPr="008A5D94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 xml:space="preserve">W okresie </w:t>
      </w:r>
      <w:r w:rsidR="24E4D9AD">
        <w:t>G</w:t>
      </w:r>
      <w:r w:rsidR="2D5EF373">
        <w:t>warancji</w:t>
      </w:r>
      <w:r w:rsidRPr="008A5D94">
        <w:t>, ocena stanu technicznego każdego elementu przepustu powinna wynosić:</w:t>
      </w:r>
    </w:p>
    <w:p w14:paraId="15542B91" w14:textId="28ED95F1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5 pkt, w odniesieniu do płyty górnej lub sklepienia, ścian, płyty dennej i fundamentów, elementów rurowych lub elementów ramowych i głowic,</w:t>
      </w:r>
    </w:p>
    <w:p w14:paraId="59182940" w14:textId="77777777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nie mniej niż 4 pkt, w odniesieniu do pozostałych elementów.</w:t>
      </w:r>
    </w:p>
    <w:p w14:paraId="0EF35259" w14:textId="62193B46" w:rsidR="005F574F" w:rsidRPr="008A5D94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 xml:space="preserve">W okresie </w:t>
      </w:r>
      <w:r w:rsidR="647BE92E">
        <w:t>G</w:t>
      </w:r>
      <w:r w:rsidR="2D5EF373">
        <w:t>warancji</w:t>
      </w:r>
      <w:r w:rsidRPr="008A5D94">
        <w:t>, ocena stanu technicznego każdego elementu konstrukcji oporowej powinna wynosić:</w:t>
      </w:r>
    </w:p>
    <w:p w14:paraId="27AAC87F" w14:textId="3D9E183E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5 pkt, w odniesieniu do korpusu i urządzeń odwadniających,</w:t>
      </w:r>
    </w:p>
    <w:p w14:paraId="5DDA7166" w14:textId="77777777" w:rsidR="005F574F" w:rsidRPr="008A5D94" w:rsidRDefault="005F574F" w:rsidP="00E22EB7">
      <w:pPr>
        <w:numPr>
          <w:ilvl w:val="0"/>
          <w:numId w:val="30"/>
        </w:numPr>
        <w:spacing w:before="120" w:after="120" w:line="360" w:lineRule="auto"/>
        <w:ind w:left="993" w:hanging="284"/>
        <w:jc w:val="both"/>
      </w:pPr>
      <w:r w:rsidRPr="008A5D94">
        <w:t>nie mniej niż 4 pkt, w odniesieniu do pozostałych elementów.</w:t>
      </w:r>
    </w:p>
    <w:p w14:paraId="203D37EA" w14:textId="53BE7B6C" w:rsidR="005F574F" w:rsidRPr="008A5D94" w:rsidRDefault="005F574F" w:rsidP="00E22EB7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 xml:space="preserve">Wszelkie ujawnione w </w:t>
      </w:r>
      <w:r w:rsidR="00F10E02">
        <w:t>O</w:t>
      </w:r>
      <w:r w:rsidRPr="008A5D94">
        <w:t xml:space="preserve">kresie </w:t>
      </w:r>
      <w:r w:rsidR="0BA9E2FC">
        <w:t>G</w:t>
      </w:r>
      <w:r w:rsidR="2D5EF373">
        <w:t>warancji</w:t>
      </w:r>
      <w:r w:rsidRPr="008A5D94">
        <w:t xml:space="preserve"> </w:t>
      </w:r>
      <w:r w:rsidR="00F10E02">
        <w:t xml:space="preserve">Jakości </w:t>
      </w:r>
      <w:r w:rsidRPr="008A5D94">
        <w:t xml:space="preserve">odstępstwa od projektu budowlanego i wykonawczego, które nie wynikają z normalnego zużycia, </w:t>
      </w:r>
      <w:r w:rsidR="0051558E">
        <w:t xml:space="preserve">uznawane są za Wadę i </w:t>
      </w:r>
      <w:r w:rsidRPr="008A5D94">
        <w:t>podlegają naprawie bez względu na ocenę stanu technicznego ustaloną zgodnie z „Zasadami stosowania skali ocen punktowych stanu technicznego i przydatności do użytkowania drogowych obiektów inżynierskich”.</w:t>
      </w:r>
    </w:p>
    <w:p w14:paraId="608601A7" w14:textId="3C2CB8E2" w:rsidR="002472C5" w:rsidRPr="00266CAE" w:rsidRDefault="005F574F" w:rsidP="00266CAE">
      <w:pPr>
        <w:numPr>
          <w:ilvl w:val="2"/>
          <w:numId w:val="2"/>
        </w:numPr>
        <w:spacing w:before="120" w:after="120" w:line="360" w:lineRule="auto"/>
        <w:ind w:left="709" w:hanging="709"/>
        <w:jc w:val="both"/>
      </w:pPr>
      <w:r w:rsidRPr="008A5D94">
        <w:t xml:space="preserve">Gwarant określi sposób usunięcia </w:t>
      </w:r>
      <w:r w:rsidR="005613A4">
        <w:t>W</w:t>
      </w:r>
      <w:r w:rsidRPr="008A5D94">
        <w:t xml:space="preserve">ady w formie </w:t>
      </w:r>
      <w:r w:rsidR="0033095B">
        <w:t>Pr</w:t>
      </w:r>
      <w:r w:rsidRPr="008A5D94">
        <w:t xml:space="preserve">ogramu </w:t>
      </w:r>
      <w:r w:rsidR="0033095B">
        <w:t>N</w:t>
      </w:r>
      <w:r w:rsidRPr="008A5D94">
        <w:t xml:space="preserve">aprawczego zgodnego z </w:t>
      </w:r>
      <w:proofErr w:type="spellStart"/>
      <w:r w:rsidR="00E5061C">
        <w:t>STWiORB</w:t>
      </w:r>
      <w:proofErr w:type="spellEnd"/>
      <w:r w:rsidRPr="008A5D94">
        <w:t xml:space="preserve">. Program </w:t>
      </w:r>
      <w:r w:rsidR="0033095B">
        <w:t>N</w:t>
      </w:r>
      <w:r w:rsidRPr="008A5D94">
        <w:t>aprawczy podlega uzgodnieniu z Zamawiający</w:t>
      </w:r>
      <w:r w:rsidR="005E0823">
        <w:t>m.</w:t>
      </w:r>
    </w:p>
    <w:p w14:paraId="3CE79023" w14:textId="522B9217" w:rsidR="00363999" w:rsidRPr="00497C07" w:rsidRDefault="00951463" w:rsidP="006F15A4">
      <w:pPr>
        <w:keepNext/>
        <w:numPr>
          <w:ilvl w:val="0"/>
          <w:numId w:val="2"/>
        </w:numPr>
        <w:spacing w:before="120" w:after="120" w:line="360" w:lineRule="auto"/>
        <w:ind w:left="426" w:hanging="426"/>
        <w:jc w:val="both"/>
        <w:outlineLvl w:val="1"/>
        <w:rPr>
          <w:rFonts w:eastAsia="Times New Roman"/>
          <w:b/>
          <w:bCs/>
          <w:iCs/>
        </w:rPr>
      </w:pPr>
      <w:bookmarkStart w:id="186" w:name="_Toc174542959"/>
      <w:r w:rsidRPr="00497C07">
        <w:rPr>
          <w:rFonts w:eastAsia="Times New Roman"/>
          <w:b/>
          <w:bCs/>
          <w:iCs/>
        </w:rPr>
        <w:t>Urządzenia</w:t>
      </w:r>
      <w:bookmarkEnd w:id="186"/>
    </w:p>
    <w:p w14:paraId="1A916F00" w14:textId="49D77FDF" w:rsidR="009204CE" w:rsidRDefault="00200483" w:rsidP="006F15A4">
      <w:pPr>
        <w:spacing w:before="120" w:after="120" w:line="360" w:lineRule="auto"/>
        <w:jc w:val="both"/>
      </w:pPr>
      <w:r>
        <w:t xml:space="preserve">Niezależnie od </w:t>
      </w:r>
      <w:r w:rsidR="0051558E">
        <w:t>upoważnienia</w:t>
      </w:r>
      <w:r>
        <w:t xml:space="preserve">, o </w:t>
      </w:r>
      <w:r w:rsidR="0051558E">
        <w:t xml:space="preserve">którym </w:t>
      </w:r>
      <w:r>
        <w:t xml:space="preserve">mowa w pkt. 3 Upoważnienie Zamawiającego (pełnomocnictwo) Części Ogólnej niniejszej Gwarancji Jakości, Gwarant zobowiązany jest do zapewnienia sprawnego działania systemów i </w:t>
      </w:r>
      <w:r w:rsidR="00E5061C">
        <w:t>U</w:t>
      </w:r>
      <w:r>
        <w:t xml:space="preserve">rządzeń, w tym zapewnienie okresowych przeglądów </w:t>
      </w:r>
      <w:r w:rsidR="00C23B76">
        <w:t xml:space="preserve">technicznych i </w:t>
      </w:r>
      <w:r>
        <w:t xml:space="preserve">gwarancyjnych, </w:t>
      </w:r>
      <w:r w:rsidR="00C23B76">
        <w:t xml:space="preserve"> wraz z wymaganą okresową kalibracją urządzeń</w:t>
      </w:r>
      <w:r>
        <w:t>, konserwacji</w:t>
      </w:r>
      <w:r w:rsidR="00C23B76">
        <w:t>,</w:t>
      </w:r>
      <w:r>
        <w:t xml:space="preserve"> oraz serwisu</w:t>
      </w:r>
      <w:r w:rsidR="00C23B76">
        <w:t>, aktualizacji oprogramowania oraz sprawowania wsparcia technicznego użytkowników oprogramowania</w:t>
      </w:r>
      <w:r>
        <w:t xml:space="preserve"> </w:t>
      </w:r>
      <w:r w:rsidR="0051558E">
        <w:t xml:space="preserve">podczas </w:t>
      </w:r>
      <w:r>
        <w:t xml:space="preserve">przeglądów gwarancyjnych, konserwacji oraz serwisu zgodnie ze wskazaniami i udzieloną gwarancją producenta. Gwarant poniesie wszelkie koszty związane z prowadzeniem tych czynności. Gwarant udostępni Zamawiającemu wykaz systemów i </w:t>
      </w:r>
      <w:r w:rsidR="00E5061C">
        <w:t>U</w:t>
      </w:r>
      <w:r>
        <w:t xml:space="preserve">rządzeń, dla których wymagane jest przeprowadzenie konserwacji, serwisu oraz okresowych przeglądów gwarancyjnych </w:t>
      </w:r>
      <w:r w:rsidR="00271067">
        <w:t xml:space="preserve">wraz z </w:t>
      </w:r>
      <w:r>
        <w:t xml:space="preserve">terminami ich wykonywania. Dokumenty potwierdzające przeprowadzone </w:t>
      </w:r>
      <w:r w:rsidR="00271067">
        <w:t xml:space="preserve">ww. </w:t>
      </w:r>
      <w:r>
        <w:t xml:space="preserve">czynności, </w:t>
      </w:r>
      <w:r w:rsidR="0F57E610">
        <w:t>Gwarant</w:t>
      </w:r>
      <w:r>
        <w:t xml:space="preserve"> przekaże Zamawiającemu w terminie do 14 dni od ich wykonania. Gwarant udostępni Zamawiającemu wykaz systemów i </w:t>
      </w:r>
      <w:r w:rsidR="00E5061C">
        <w:t>U</w:t>
      </w:r>
      <w:r>
        <w:t xml:space="preserve">rządzeń, dla których konieczne </w:t>
      </w:r>
      <w:r>
        <w:lastRenderedPageBreak/>
        <w:t xml:space="preserve">jest dalsze dokonywanie okresowych przeglądów/serwisów po zakończeniu </w:t>
      </w:r>
      <w:r w:rsidR="00F029BC">
        <w:t>O</w:t>
      </w:r>
      <w:r>
        <w:t>kresu Gwarancji Jakości, wraz z wymaganym zakresem i</w:t>
      </w:r>
      <w:r w:rsidR="002472C5">
        <w:t> </w:t>
      </w:r>
      <w:r w:rsidRPr="00B70315">
        <w:t>częstotliwością.</w:t>
      </w:r>
    </w:p>
    <w:p w14:paraId="76BE33CC" w14:textId="02B12D13" w:rsidR="00293E23" w:rsidRPr="002664F1" w:rsidRDefault="00951463" w:rsidP="006F15A4">
      <w:pPr>
        <w:keepNext/>
        <w:numPr>
          <w:ilvl w:val="0"/>
          <w:numId w:val="2"/>
        </w:numPr>
        <w:spacing w:before="120" w:after="120" w:line="360" w:lineRule="auto"/>
        <w:ind w:left="426" w:hanging="426"/>
        <w:jc w:val="both"/>
        <w:outlineLvl w:val="1"/>
        <w:rPr>
          <w:b/>
          <w:i/>
          <w:iCs/>
          <w:color w:val="A6A6A6" w:themeColor="background1" w:themeShade="A6"/>
        </w:rPr>
      </w:pPr>
      <w:bookmarkStart w:id="187" w:name="_Toc174542960"/>
      <w:r w:rsidRPr="002664F1">
        <w:rPr>
          <w:b/>
          <w:i/>
          <w:iCs/>
          <w:color w:val="A6A6A6" w:themeColor="background1" w:themeShade="A6"/>
        </w:rPr>
        <w:t>K</w:t>
      </w:r>
      <w:r>
        <w:rPr>
          <w:b/>
          <w:i/>
          <w:iCs/>
          <w:color w:val="A6A6A6" w:themeColor="background1" w:themeShade="A6"/>
        </w:rPr>
        <w:t>orpus</w:t>
      </w:r>
      <w:r w:rsidRPr="002664F1">
        <w:rPr>
          <w:b/>
          <w:i/>
          <w:iCs/>
          <w:color w:val="A6A6A6" w:themeColor="background1" w:themeShade="A6"/>
        </w:rPr>
        <w:t xml:space="preserve"> </w:t>
      </w:r>
      <w:r>
        <w:rPr>
          <w:b/>
          <w:i/>
          <w:iCs/>
          <w:color w:val="A6A6A6" w:themeColor="background1" w:themeShade="A6"/>
        </w:rPr>
        <w:t xml:space="preserve">drogowy </w:t>
      </w:r>
      <w:r w:rsidR="00A7010F" w:rsidRPr="00B01FB3">
        <w:rPr>
          <w:i/>
          <w:iCs/>
          <w:color w:val="A6A6A6" w:themeColor="background1" w:themeShade="A6"/>
        </w:rPr>
        <w:t>(Do zastosowaniu w przypadku zastosowania skomplikowanego wzmocnienia podłoża</w:t>
      </w:r>
      <w:r w:rsidR="00F17D8E">
        <w:rPr>
          <w:i/>
          <w:iCs/>
          <w:color w:val="A6A6A6" w:themeColor="background1" w:themeShade="A6"/>
        </w:rPr>
        <w:t>, każdorazowo po uzgodnieniu z DTB</w:t>
      </w:r>
      <w:r w:rsidR="00A7010F" w:rsidRPr="00B01FB3">
        <w:rPr>
          <w:i/>
          <w:iCs/>
          <w:color w:val="A6A6A6" w:themeColor="background1" w:themeShade="A6"/>
        </w:rPr>
        <w:t>)</w:t>
      </w:r>
      <w:bookmarkEnd w:id="187"/>
    </w:p>
    <w:p w14:paraId="79D60E72" w14:textId="77777777" w:rsidR="00293E23" w:rsidRPr="002664F1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>Ocenie podlegają:</w:t>
      </w:r>
    </w:p>
    <w:p w14:paraId="23F516A3" w14:textId="77777777" w:rsidR="00293E23" w:rsidRPr="002664F1" w:rsidRDefault="00293E23" w:rsidP="006F15A4">
      <w:pPr>
        <w:numPr>
          <w:ilvl w:val="0"/>
          <w:numId w:val="21"/>
        </w:numPr>
        <w:spacing w:before="120" w:after="120" w:line="360" w:lineRule="auto"/>
        <w:contextualSpacing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>odchylenie osi korpusu ziemnego od osi projektowanej</w:t>
      </w:r>
    </w:p>
    <w:p w14:paraId="0C72425C" w14:textId="77777777" w:rsidR="00293E23" w:rsidRPr="002664F1" w:rsidRDefault="00293E23" w:rsidP="006F15A4">
      <w:pPr>
        <w:numPr>
          <w:ilvl w:val="0"/>
          <w:numId w:val="21"/>
        </w:numPr>
        <w:spacing w:before="120" w:after="120" w:line="360" w:lineRule="auto"/>
        <w:contextualSpacing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 xml:space="preserve">dopuszczalne osiadania </w:t>
      </w:r>
    </w:p>
    <w:p w14:paraId="1668806B" w14:textId="77777777" w:rsidR="00293E23" w:rsidRPr="002664F1" w:rsidRDefault="00293E23" w:rsidP="006F15A4">
      <w:pPr>
        <w:numPr>
          <w:ilvl w:val="0"/>
          <w:numId w:val="21"/>
        </w:numPr>
        <w:spacing w:before="120" w:after="120" w:line="360" w:lineRule="auto"/>
        <w:contextualSpacing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>nachylenie skarp nasypów/wykopów</w:t>
      </w:r>
    </w:p>
    <w:p w14:paraId="421336CD" w14:textId="77777777" w:rsidR="00293E23" w:rsidRPr="002664F1" w:rsidRDefault="00293E23" w:rsidP="006F15A4">
      <w:pPr>
        <w:numPr>
          <w:ilvl w:val="0"/>
          <w:numId w:val="21"/>
        </w:numPr>
        <w:spacing w:before="120" w:after="120" w:line="360" w:lineRule="auto"/>
        <w:contextualSpacing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>stan umocnienia powierzchni skarp</w:t>
      </w:r>
    </w:p>
    <w:p w14:paraId="762A3D92" w14:textId="5FD4C341" w:rsidR="00293E23" w:rsidRPr="002664F1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 xml:space="preserve">W </w:t>
      </w:r>
      <w:r w:rsidR="000A1B50">
        <w:rPr>
          <w:i/>
          <w:iCs/>
          <w:color w:val="A6A6A6" w:themeColor="background1" w:themeShade="A6"/>
        </w:rPr>
        <w:t>O</w:t>
      </w:r>
      <w:r w:rsidRPr="002664F1">
        <w:rPr>
          <w:i/>
          <w:iCs/>
          <w:color w:val="A6A6A6" w:themeColor="background1" w:themeShade="A6"/>
        </w:rPr>
        <w:t>kresie Gwarancji Jakości odchylenie osi korpusu ziemnego od osi stwierdzonej na</w:t>
      </w:r>
      <w:r w:rsidR="00237DDE">
        <w:rPr>
          <w:i/>
          <w:iCs/>
          <w:color w:val="A6A6A6" w:themeColor="background1" w:themeShade="A6"/>
        </w:rPr>
        <w:t> </w:t>
      </w:r>
      <w:r w:rsidRPr="002664F1">
        <w:rPr>
          <w:i/>
          <w:iCs/>
          <w:color w:val="A6A6A6" w:themeColor="background1" w:themeShade="A6"/>
        </w:rPr>
        <w:t>etapie odbioru nie powinno przekroczyć +/- 5 cm.</w:t>
      </w:r>
    </w:p>
    <w:p w14:paraId="4D8907D8" w14:textId="5121C1F1" w:rsidR="00293E23" w:rsidRPr="002664F1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 xml:space="preserve">W okresie 5 lat od daty rozpoczęcia biegu </w:t>
      </w:r>
      <w:r w:rsidR="00055D12">
        <w:rPr>
          <w:i/>
          <w:iCs/>
          <w:color w:val="A6A6A6" w:themeColor="background1" w:themeShade="A6"/>
        </w:rPr>
        <w:t xml:space="preserve">Okresu </w:t>
      </w:r>
      <w:r w:rsidRPr="002664F1">
        <w:rPr>
          <w:i/>
          <w:iCs/>
          <w:color w:val="A6A6A6" w:themeColor="background1" w:themeShade="A6"/>
        </w:rPr>
        <w:t>G</w:t>
      </w:r>
      <w:r w:rsidR="00C72CFC">
        <w:rPr>
          <w:i/>
          <w:iCs/>
          <w:color w:val="A6A6A6" w:themeColor="background1" w:themeShade="A6"/>
        </w:rPr>
        <w:t xml:space="preserve">warancji </w:t>
      </w:r>
      <w:r w:rsidRPr="002664F1">
        <w:rPr>
          <w:i/>
          <w:iCs/>
          <w:color w:val="A6A6A6" w:themeColor="background1" w:themeShade="A6"/>
        </w:rPr>
        <w:t>J</w:t>
      </w:r>
      <w:r w:rsidR="00C72CFC">
        <w:rPr>
          <w:i/>
          <w:iCs/>
          <w:color w:val="A6A6A6" w:themeColor="background1" w:themeShade="A6"/>
        </w:rPr>
        <w:t>akości</w:t>
      </w:r>
      <w:r w:rsidRPr="002664F1">
        <w:rPr>
          <w:i/>
          <w:iCs/>
          <w:color w:val="A6A6A6" w:themeColor="background1" w:themeShade="A6"/>
        </w:rPr>
        <w:t xml:space="preserve"> osiadania powierzchni korpusu drogowego nie przekroczą 5 cm, przy czym maksymalna różnica </w:t>
      </w:r>
      <w:proofErr w:type="spellStart"/>
      <w:r w:rsidRPr="002664F1">
        <w:rPr>
          <w:i/>
          <w:iCs/>
          <w:color w:val="A6A6A6" w:themeColor="background1" w:themeShade="A6"/>
        </w:rPr>
        <w:t>osiadań</w:t>
      </w:r>
      <w:proofErr w:type="spellEnd"/>
      <w:r w:rsidRPr="002664F1">
        <w:rPr>
          <w:i/>
          <w:iCs/>
          <w:color w:val="A6A6A6" w:themeColor="background1" w:themeShade="A6"/>
        </w:rPr>
        <w:t xml:space="preserve"> w</w:t>
      </w:r>
      <w:r w:rsidR="00237DDE">
        <w:rPr>
          <w:i/>
          <w:iCs/>
          <w:color w:val="A6A6A6" w:themeColor="background1" w:themeShade="A6"/>
        </w:rPr>
        <w:t> </w:t>
      </w:r>
      <w:r w:rsidRPr="002664F1">
        <w:rPr>
          <w:i/>
          <w:iCs/>
          <w:color w:val="A6A6A6" w:themeColor="background1" w:themeShade="A6"/>
        </w:rPr>
        <w:t>przekroju</w:t>
      </w:r>
      <w:r w:rsidR="00237DDE">
        <w:rPr>
          <w:i/>
          <w:iCs/>
          <w:color w:val="A6A6A6" w:themeColor="background1" w:themeShade="A6"/>
        </w:rPr>
        <w:t xml:space="preserve"> </w:t>
      </w:r>
      <w:r w:rsidRPr="002664F1">
        <w:rPr>
          <w:i/>
          <w:iCs/>
          <w:color w:val="A6A6A6" w:themeColor="background1" w:themeShade="A6"/>
        </w:rPr>
        <w:t xml:space="preserve">podłużnym nie przekroczy 10 mm na odcinku 10 m. Na styku z obiektem inżynierskim dopuszczalne osiadania powierzchni korpusu ziemnego w </w:t>
      </w:r>
      <w:r w:rsidR="00055D12">
        <w:rPr>
          <w:i/>
          <w:iCs/>
          <w:color w:val="A6A6A6" w:themeColor="background1" w:themeShade="A6"/>
        </w:rPr>
        <w:t>O</w:t>
      </w:r>
      <w:r w:rsidRPr="002664F1">
        <w:rPr>
          <w:i/>
          <w:iCs/>
          <w:color w:val="A6A6A6" w:themeColor="background1" w:themeShade="A6"/>
        </w:rPr>
        <w:t xml:space="preserve">kresie Gwarancji Jakości </w:t>
      </w:r>
      <w:r w:rsidRPr="002664F1">
        <w:rPr>
          <w:i/>
          <w:iCs/>
          <w:color w:val="A6A6A6" w:themeColor="background1" w:themeShade="A6"/>
        </w:rPr>
        <w:br/>
        <w:t>nie powinny być większe niż osiadania obiektu inżynierskiego.</w:t>
      </w:r>
    </w:p>
    <w:p w14:paraId="1CFEC269" w14:textId="505EB590" w:rsidR="00293E23" w:rsidRPr="002664F1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 xml:space="preserve">W </w:t>
      </w:r>
      <w:r w:rsidR="00055D12">
        <w:rPr>
          <w:i/>
          <w:iCs/>
          <w:color w:val="A6A6A6" w:themeColor="background1" w:themeShade="A6"/>
        </w:rPr>
        <w:t>O</w:t>
      </w:r>
      <w:r w:rsidRPr="002664F1">
        <w:rPr>
          <w:i/>
          <w:iCs/>
          <w:color w:val="A6A6A6" w:themeColor="background1" w:themeShade="A6"/>
        </w:rPr>
        <w:t xml:space="preserve">kresie Gwarancji Jakości nachylenie skarp wykopów/nasypów </w:t>
      </w:r>
      <w:r w:rsidRPr="002664F1">
        <w:rPr>
          <w:i/>
          <w:iCs/>
          <w:color w:val="A6A6A6" w:themeColor="background1" w:themeShade="A6"/>
        </w:rPr>
        <w:br/>
        <w:t>nie powinno różnic się od wartości pochylenia stwierdzonego na etapie odbioru o więcej niż:</w:t>
      </w:r>
    </w:p>
    <w:p w14:paraId="747500EC" w14:textId="77777777" w:rsidR="00293E23" w:rsidRPr="002664F1" w:rsidRDefault="00293E23" w:rsidP="006F15A4">
      <w:pPr>
        <w:spacing w:before="120" w:after="120" w:line="360" w:lineRule="auto"/>
        <w:ind w:left="360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>•</w:t>
      </w:r>
      <w:r w:rsidRPr="002664F1">
        <w:rPr>
          <w:i/>
          <w:iCs/>
          <w:color w:val="A6A6A6" w:themeColor="background1" w:themeShade="A6"/>
        </w:rPr>
        <w:tab/>
        <w:t>dla skarp nasypów/wykopów o wysokości nachyleniu 1:2 i mniejszym, niezależnie od ich wysokości – 10% wartości pochylenia wyrażonego tangensem kąta.</w:t>
      </w:r>
    </w:p>
    <w:p w14:paraId="47B14237" w14:textId="77777777" w:rsidR="00293E23" w:rsidRPr="002664F1" w:rsidRDefault="00293E23" w:rsidP="006F15A4">
      <w:pPr>
        <w:spacing w:before="120" w:after="120" w:line="360" w:lineRule="auto"/>
        <w:ind w:left="360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>•</w:t>
      </w:r>
      <w:r w:rsidRPr="002664F1">
        <w:rPr>
          <w:i/>
          <w:iCs/>
          <w:color w:val="A6A6A6" w:themeColor="background1" w:themeShade="A6"/>
        </w:rPr>
        <w:tab/>
        <w:t>dla skarp nasypów/wykopów o nachyleniu 1:2 i większym, niezależnie od ich wysokości – 5% wartości pochylenia wyrażonego tangensem kąta.</w:t>
      </w:r>
    </w:p>
    <w:p w14:paraId="764601C8" w14:textId="5C682A5B" w:rsidR="00293E23" w:rsidRPr="002664F1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 xml:space="preserve">Stan umocnienia powierzchni skarp – niedopuszczalne są żadne uszkodzenia umocnień powierzchni skarp wykopów i nasypów mogące wpływać na stateczność i trwałość korpusu </w:t>
      </w:r>
      <w:r w:rsidR="00736200">
        <w:rPr>
          <w:i/>
          <w:iCs/>
          <w:color w:val="A6A6A6" w:themeColor="background1" w:themeShade="A6"/>
        </w:rPr>
        <w:t xml:space="preserve">     </w:t>
      </w:r>
      <w:r w:rsidR="00172901">
        <w:rPr>
          <w:i/>
          <w:iCs/>
          <w:color w:val="A6A6A6" w:themeColor="background1" w:themeShade="A6"/>
        </w:rPr>
        <w:t xml:space="preserve">  </w:t>
      </w:r>
    </w:p>
    <w:p w14:paraId="76BF52A2" w14:textId="6B517170" w:rsidR="00293E23" w:rsidRPr="002664F1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  <w:sz w:val="18"/>
          <w:szCs w:val="18"/>
        </w:rPr>
      </w:pPr>
      <w:r w:rsidRPr="002664F1">
        <w:rPr>
          <w:i/>
          <w:iCs/>
          <w:color w:val="A6A6A6" w:themeColor="background1" w:themeShade="A6"/>
          <w:sz w:val="18"/>
          <w:szCs w:val="18"/>
        </w:rPr>
        <w:t xml:space="preserve">Tabela </w:t>
      </w:r>
      <w:r w:rsidR="00A74CBA">
        <w:rPr>
          <w:i/>
          <w:iCs/>
          <w:color w:val="A6A6A6" w:themeColor="background1" w:themeShade="A6"/>
          <w:sz w:val="18"/>
          <w:szCs w:val="18"/>
        </w:rPr>
        <w:t>1</w:t>
      </w:r>
      <w:r w:rsidR="00E5061C">
        <w:rPr>
          <w:i/>
          <w:iCs/>
          <w:color w:val="A6A6A6" w:themeColor="background1" w:themeShade="A6"/>
          <w:sz w:val="18"/>
          <w:szCs w:val="18"/>
        </w:rPr>
        <w:t>3</w:t>
      </w:r>
      <w:r w:rsidRPr="002664F1">
        <w:rPr>
          <w:i/>
          <w:iCs/>
          <w:color w:val="A6A6A6" w:themeColor="background1" w:themeShade="A6"/>
          <w:sz w:val="18"/>
          <w:szCs w:val="18"/>
        </w:rPr>
        <w:t>.</w:t>
      </w:r>
      <w:r w:rsidRPr="002664F1">
        <w:rPr>
          <w:i/>
          <w:iCs/>
          <w:color w:val="A6A6A6" w:themeColor="background1" w:themeShade="A6"/>
          <w:sz w:val="18"/>
          <w:szCs w:val="18"/>
        </w:rPr>
        <w:tab/>
        <w:t>Częstotliwość wykonywania pomiarów oceny korpusu drogowego w okresie obowiązywania Gwarancji Jakości</w:t>
      </w:r>
    </w:p>
    <w:tbl>
      <w:tblPr>
        <w:tblStyle w:val="Tabela-Siatka1"/>
        <w:tblW w:w="0" w:type="auto"/>
        <w:tblInd w:w="360" w:type="dxa"/>
        <w:tblLook w:val="04A0" w:firstRow="1" w:lastRow="0" w:firstColumn="1" w:lastColumn="0" w:noHBand="0" w:noVBand="1"/>
      </w:tblPr>
      <w:tblGrid>
        <w:gridCol w:w="525"/>
        <w:gridCol w:w="4072"/>
        <w:gridCol w:w="4105"/>
      </w:tblGrid>
      <w:tr w:rsidR="00293E23" w:rsidRPr="005F748D" w14:paraId="28D72855" w14:textId="77777777" w:rsidTr="00AA01CB">
        <w:tc>
          <w:tcPr>
            <w:tcW w:w="525" w:type="dxa"/>
            <w:shd w:val="clear" w:color="auto" w:fill="F2F2F2" w:themeFill="background1" w:themeFillShade="F2"/>
          </w:tcPr>
          <w:p w14:paraId="24D21028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Lp.</w:t>
            </w:r>
          </w:p>
        </w:tc>
        <w:tc>
          <w:tcPr>
            <w:tcW w:w="4072" w:type="dxa"/>
            <w:shd w:val="clear" w:color="auto" w:fill="F2F2F2" w:themeFill="background1" w:themeFillShade="F2"/>
          </w:tcPr>
          <w:p w14:paraId="29C29963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Badana cecha</w:t>
            </w:r>
          </w:p>
        </w:tc>
        <w:tc>
          <w:tcPr>
            <w:tcW w:w="4105" w:type="dxa"/>
            <w:shd w:val="clear" w:color="auto" w:fill="F2F2F2" w:themeFill="background1" w:themeFillShade="F2"/>
          </w:tcPr>
          <w:p w14:paraId="2983300D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Minimalna częstotliwość badań i pomiarów</w:t>
            </w:r>
          </w:p>
        </w:tc>
      </w:tr>
      <w:tr w:rsidR="00293E23" w:rsidRPr="005F748D" w14:paraId="4D89FC55" w14:textId="77777777" w:rsidTr="00240F70">
        <w:tc>
          <w:tcPr>
            <w:tcW w:w="525" w:type="dxa"/>
          </w:tcPr>
          <w:p w14:paraId="613314E7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1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B5BB74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  <w:lang w:eastAsia="en-US"/>
              </w:rPr>
              <w:t>Oś korpusu drogowego</w:t>
            </w:r>
          </w:p>
        </w:tc>
        <w:tc>
          <w:tcPr>
            <w:tcW w:w="4105" w:type="dxa"/>
            <w:vMerge w:val="restart"/>
          </w:tcPr>
          <w:p w14:paraId="79E553AA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Pomiar raz do roku (od daty oddania odcinka do użytkowania).</w:t>
            </w:r>
          </w:p>
          <w:p w14:paraId="6DC78AC7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  <w:p w14:paraId="1B23F566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 xml:space="preserve">Pomiar w odstępach co 400 m na prostych, w punktach głównych łuku co 200 m na łukach o R ≤ 100 m co 100 m na łukach o </w:t>
            </w: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lastRenderedPageBreak/>
              <w:t>R &gt; 100 m oraz w miejscach, które budzą wątpliwości.</w:t>
            </w:r>
          </w:p>
        </w:tc>
      </w:tr>
      <w:tr w:rsidR="00293E23" w:rsidRPr="005F748D" w14:paraId="3DF08CD3" w14:textId="77777777" w:rsidTr="00240F70">
        <w:tc>
          <w:tcPr>
            <w:tcW w:w="525" w:type="dxa"/>
          </w:tcPr>
          <w:p w14:paraId="41A21E26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2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B6669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  <w:lang w:eastAsia="en-US"/>
              </w:rPr>
              <w:t>Rzędne powierzchni korpusu drogowego</w:t>
            </w:r>
          </w:p>
        </w:tc>
        <w:tc>
          <w:tcPr>
            <w:tcW w:w="4105" w:type="dxa"/>
            <w:vMerge/>
          </w:tcPr>
          <w:p w14:paraId="4A446C03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</w:tc>
      </w:tr>
      <w:tr w:rsidR="00293E23" w:rsidRPr="005F748D" w14:paraId="36379A31" w14:textId="77777777" w:rsidTr="00240F70">
        <w:tc>
          <w:tcPr>
            <w:tcW w:w="525" w:type="dxa"/>
          </w:tcPr>
          <w:p w14:paraId="50575D68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3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A7480E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  <w:lang w:eastAsia="en-US"/>
              </w:rPr>
              <w:t>Pochylenie skarp</w:t>
            </w:r>
          </w:p>
        </w:tc>
        <w:tc>
          <w:tcPr>
            <w:tcW w:w="4105" w:type="dxa"/>
            <w:vMerge/>
          </w:tcPr>
          <w:p w14:paraId="268422CB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</w:tc>
      </w:tr>
      <w:tr w:rsidR="00293E23" w:rsidRPr="005F748D" w14:paraId="35765F98" w14:textId="77777777" w:rsidTr="00240F70">
        <w:tc>
          <w:tcPr>
            <w:tcW w:w="525" w:type="dxa"/>
          </w:tcPr>
          <w:p w14:paraId="0E23187B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6ECF84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  <w:lang w:eastAsia="en-US"/>
              </w:rPr>
              <w:t>Równość skarp</w:t>
            </w:r>
          </w:p>
        </w:tc>
        <w:tc>
          <w:tcPr>
            <w:tcW w:w="4105" w:type="dxa"/>
            <w:vMerge/>
          </w:tcPr>
          <w:p w14:paraId="7D1BFAED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</w:tc>
      </w:tr>
      <w:tr w:rsidR="00293E23" w:rsidRPr="005F748D" w14:paraId="43FE6098" w14:textId="77777777" w:rsidTr="00240F70">
        <w:tc>
          <w:tcPr>
            <w:tcW w:w="525" w:type="dxa"/>
          </w:tcPr>
          <w:p w14:paraId="193E09B0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lastRenderedPageBreak/>
              <w:t>5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0652A4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  <w:lang w:eastAsia="en-US"/>
              </w:rPr>
              <w:t>Spadek podłużny powierzchni korpusu drogowego</w:t>
            </w:r>
          </w:p>
        </w:tc>
        <w:tc>
          <w:tcPr>
            <w:tcW w:w="4105" w:type="dxa"/>
            <w:vMerge/>
          </w:tcPr>
          <w:p w14:paraId="199D5624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</w:tc>
      </w:tr>
      <w:tr w:rsidR="00293E23" w:rsidRPr="005F748D" w14:paraId="58BCD612" w14:textId="77777777" w:rsidTr="00240F70">
        <w:trPr>
          <w:trHeight w:val="507"/>
        </w:trPr>
        <w:tc>
          <w:tcPr>
            <w:tcW w:w="525" w:type="dxa"/>
          </w:tcPr>
          <w:p w14:paraId="10CC85EE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</w:rPr>
              <w:t>6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AC5B8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B01FB3">
              <w:rPr>
                <w:i/>
                <w:iCs/>
                <w:color w:val="A6A6A6" w:themeColor="background1" w:themeShade="A6"/>
                <w:sz w:val="18"/>
                <w:szCs w:val="18"/>
                <w:lang w:eastAsia="en-US"/>
              </w:rPr>
              <w:t>Pochylenie poprzeczne powierzchni korpusu drogowego</w:t>
            </w:r>
          </w:p>
        </w:tc>
        <w:tc>
          <w:tcPr>
            <w:tcW w:w="4105" w:type="dxa"/>
            <w:vMerge/>
          </w:tcPr>
          <w:p w14:paraId="16BFD78C" w14:textId="77777777" w:rsidR="00293E23" w:rsidRPr="00B01FB3" w:rsidRDefault="00293E23" w:rsidP="006F15A4">
            <w:pPr>
              <w:spacing w:before="120" w:after="120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5F6D63ED" w14:textId="4D91C928" w:rsidR="00293E23" w:rsidRPr="002664F1" w:rsidRDefault="0051558E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1E3BDE">
        <w:rPr>
          <w:i/>
          <w:iCs/>
          <w:color w:val="A6A6A6" w:themeColor="background1" w:themeShade="A6"/>
        </w:rPr>
        <w:t>Stwierdzone w Okresie Gwarancji Jakości niespełnienie wymagań określonych powyżej, stanowi Wadę. Gwarant powinien przedstawić od Zatwierdzenia Program Naprawczy i usunąć Wadę</w:t>
      </w:r>
      <w:r w:rsidR="00293E23" w:rsidRPr="002664F1">
        <w:rPr>
          <w:i/>
          <w:iCs/>
          <w:color w:val="A6A6A6" w:themeColor="background1" w:themeShade="A6"/>
        </w:rPr>
        <w:t>. Wszelkie ujawnione w</w:t>
      </w:r>
      <w:r w:rsidR="00E1630D">
        <w:rPr>
          <w:i/>
          <w:iCs/>
          <w:color w:val="A6A6A6" w:themeColor="background1" w:themeShade="A6"/>
        </w:rPr>
        <w:t xml:space="preserve"> </w:t>
      </w:r>
      <w:r w:rsidR="00F63293">
        <w:rPr>
          <w:i/>
          <w:iCs/>
          <w:color w:val="A6A6A6" w:themeColor="background1" w:themeShade="A6"/>
        </w:rPr>
        <w:t>O</w:t>
      </w:r>
      <w:r w:rsidR="00293E23" w:rsidRPr="002664F1">
        <w:rPr>
          <w:i/>
          <w:iCs/>
          <w:color w:val="A6A6A6" w:themeColor="background1" w:themeShade="A6"/>
        </w:rPr>
        <w:t xml:space="preserve">kresie Gwarancji </w:t>
      </w:r>
      <w:r w:rsidR="00F63293">
        <w:rPr>
          <w:i/>
          <w:iCs/>
          <w:color w:val="A6A6A6" w:themeColor="background1" w:themeShade="A6"/>
        </w:rPr>
        <w:t xml:space="preserve">Jakości </w:t>
      </w:r>
      <w:r w:rsidR="00293E23" w:rsidRPr="002664F1">
        <w:rPr>
          <w:i/>
          <w:iCs/>
          <w:color w:val="A6A6A6" w:themeColor="background1" w:themeShade="A6"/>
        </w:rPr>
        <w:t xml:space="preserve">odstępstwa od projektu budowlanego i wykonawczego </w:t>
      </w:r>
      <w:r>
        <w:rPr>
          <w:i/>
          <w:iCs/>
          <w:color w:val="A6A6A6" w:themeColor="background1" w:themeShade="A6"/>
        </w:rPr>
        <w:t xml:space="preserve">stanowią Wadę i </w:t>
      </w:r>
      <w:r w:rsidR="00293E23" w:rsidRPr="002664F1">
        <w:rPr>
          <w:i/>
          <w:iCs/>
          <w:color w:val="A6A6A6" w:themeColor="background1" w:themeShade="A6"/>
        </w:rPr>
        <w:t>podlegają naprawie.</w:t>
      </w:r>
    </w:p>
    <w:p w14:paraId="029F70D0" w14:textId="479DD91A" w:rsidR="00293E23" w:rsidRPr="002664F1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>Dla odcinków, gdzie korpus drogowy został posadowiony na wzmocnionym podłożu w</w:t>
      </w:r>
      <w:r w:rsidR="002472C5" w:rsidRPr="002664F1">
        <w:rPr>
          <w:i/>
          <w:iCs/>
          <w:color w:val="A6A6A6" w:themeColor="background1" w:themeShade="A6"/>
        </w:rPr>
        <w:t> </w:t>
      </w:r>
      <w:r w:rsidR="001538B6">
        <w:rPr>
          <w:i/>
          <w:iCs/>
          <w:color w:val="A6A6A6" w:themeColor="background1" w:themeShade="A6"/>
        </w:rPr>
        <w:t>O</w:t>
      </w:r>
      <w:r w:rsidRPr="002664F1">
        <w:rPr>
          <w:i/>
          <w:iCs/>
          <w:color w:val="A6A6A6" w:themeColor="background1" w:themeShade="A6"/>
        </w:rPr>
        <w:t xml:space="preserve">kresie </w:t>
      </w:r>
      <w:r w:rsidR="00C72CFC">
        <w:rPr>
          <w:i/>
          <w:iCs/>
          <w:color w:val="A6A6A6" w:themeColor="background1" w:themeShade="A6"/>
        </w:rPr>
        <w:t>G</w:t>
      </w:r>
      <w:r w:rsidRPr="002664F1">
        <w:rPr>
          <w:i/>
          <w:iCs/>
          <w:color w:val="A6A6A6" w:themeColor="background1" w:themeShade="A6"/>
        </w:rPr>
        <w:t xml:space="preserve">warancji </w:t>
      </w:r>
      <w:r w:rsidR="001538B6">
        <w:rPr>
          <w:i/>
          <w:iCs/>
          <w:color w:val="A6A6A6" w:themeColor="background1" w:themeShade="A6"/>
        </w:rPr>
        <w:t xml:space="preserve">Jakości </w:t>
      </w:r>
      <w:r w:rsidRPr="002664F1">
        <w:rPr>
          <w:i/>
          <w:iCs/>
          <w:color w:val="A6A6A6" w:themeColor="background1" w:themeShade="A6"/>
        </w:rPr>
        <w:t xml:space="preserve">należy prowadzić monitoring geotechniczny na zasadach określonych w Projekcie Geotechnicznym oraz w </w:t>
      </w:r>
      <w:r w:rsidR="00ED14B7">
        <w:rPr>
          <w:i/>
          <w:iCs/>
          <w:color w:val="A6A6A6" w:themeColor="background1" w:themeShade="A6"/>
        </w:rPr>
        <w:t>Kontrakcie</w:t>
      </w:r>
      <w:r w:rsidRPr="002664F1">
        <w:rPr>
          <w:i/>
          <w:iCs/>
          <w:color w:val="A6A6A6" w:themeColor="background1" w:themeShade="A6"/>
        </w:rPr>
        <w:t>. Powyższa zasada dotyczy również stref wykopowych i zerowych robót ziemnych</w:t>
      </w:r>
      <w:r w:rsidR="001538B6">
        <w:rPr>
          <w:i/>
          <w:iCs/>
          <w:color w:val="A6A6A6" w:themeColor="background1" w:themeShade="A6"/>
        </w:rPr>
        <w:t>,</w:t>
      </w:r>
      <w:r w:rsidRPr="002664F1">
        <w:rPr>
          <w:i/>
          <w:iCs/>
          <w:color w:val="A6A6A6" w:themeColor="background1" w:themeShade="A6"/>
        </w:rPr>
        <w:t xml:space="preserve"> gdzie zostało wykonane geotechniczne wzmocnienie podłoża.</w:t>
      </w:r>
    </w:p>
    <w:p w14:paraId="2A4623F9" w14:textId="35290D58" w:rsidR="00266CAE" w:rsidRDefault="00293E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  <w:r w:rsidRPr="002664F1">
        <w:rPr>
          <w:i/>
          <w:iCs/>
          <w:color w:val="A6A6A6" w:themeColor="background1" w:themeShade="A6"/>
        </w:rPr>
        <w:t xml:space="preserve">Długość </w:t>
      </w:r>
      <w:r w:rsidR="001D584B">
        <w:rPr>
          <w:i/>
          <w:iCs/>
          <w:color w:val="A6A6A6" w:themeColor="background1" w:themeShade="A6"/>
        </w:rPr>
        <w:t>O</w:t>
      </w:r>
      <w:r w:rsidRPr="002664F1">
        <w:rPr>
          <w:i/>
          <w:iCs/>
          <w:color w:val="A6A6A6" w:themeColor="background1" w:themeShade="A6"/>
        </w:rPr>
        <w:t xml:space="preserve">kresu </w:t>
      </w:r>
      <w:r w:rsidR="00C72CFC">
        <w:rPr>
          <w:i/>
          <w:iCs/>
          <w:color w:val="A6A6A6" w:themeColor="background1" w:themeShade="A6"/>
        </w:rPr>
        <w:t>G</w:t>
      </w:r>
      <w:r w:rsidRPr="002664F1">
        <w:rPr>
          <w:i/>
          <w:iCs/>
          <w:color w:val="A6A6A6" w:themeColor="background1" w:themeShade="A6"/>
        </w:rPr>
        <w:t xml:space="preserve">warancji </w:t>
      </w:r>
      <w:r w:rsidR="001D584B">
        <w:rPr>
          <w:i/>
          <w:iCs/>
          <w:color w:val="A6A6A6" w:themeColor="background1" w:themeShade="A6"/>
        </w:rPr>
        <w:t xml:space="preserve">Jakości </w:t>
      </w:r>
      <w:r w:rsidRPr="002664F1">
        <w:rPr>
          <w:i/>
          <w:iCs/>
          <w:color w:val="A6A6A6" w:themeColor="background1" w:themeShade="A6"/>
        </w:rPr>
        <w:t xml:space="preserve">dla stref wzmocnionego podłoża nie może być krótsza </w:t>
      </w:r>
      <w:r w:rsidRPr="002664F1">
        <w:rPr>
          <w:i/>
          <w:iCs/>
          <w:color w:val="A6A6A6" w:themeColor="background1" w:themeShade="A6"/>
        </w:rPr>
        <w:br/>
        <w:t xml:space="preserve">niż dla korpusu drogowego. </w:t>
      </w:r>
    </w:p>
    <w:p w14:paraId="02F1CA58" w14:textId="77777777" w:rsidR="00266CAE" w:rsidRDefault="00266CAE">
      <w:pPr>
        <w:spacing w:after="160" w:line="259" w:lineRule="auto"/>
        <w:rPr>
          <w:i/>
          <w:iCs/>
          <w:color w:val="A6A6A6" w:themeColor="background1" w:themeShade="A6"/>
        </w:rPr>
      </w:pPr>
      <w:r>
        <w:rPr>
          <w:i/>
          <w:iCs/>
          <w:color w:val="A6A6A6" w:themeColor="background1" w:themeShade="A6"/>
        </w:rPr>
        <w:br w:type="page"/>
      </w:r>
    </w:p>
    <w:p w14:paraId="1E015BBC" w14:textId="77777777" w:rsidR="005E0823" w:rsidRPr="00266CAE" w:rsidRDefault="005E0823" w:rsidP="006F15A4">
      <w:pPr>
        <w:spacing w:before="120" w:after="120" w:line="360" w:lineRule="auto"/>
        <w:jc w:val="both"/>
        <w:rPr>
          <w:i/>
          <w:iCs/>
          <w:color w:val="A6A6A6" w:themeColor="background1" w:themeShade="A6"/>
        </w:rPr>
      </w:pPr>
    </w:p>
    <w:p w14:paraId="6392EBEE" w14:textId="0A56319C" w:rsidR="00403107" w:rsidRPr="008A5D94" w:rsidRDefault="00403107" w:rsidP="00E22EB7">
      <w:pPr>
        <w:pStyle w:val="Nagwek2"/>
        <w:numPr>
          <w:ilvl w:val="0"/>
          <w:numId w:val="23"/>
        </w:numPr>
        <w:spacing w:line="360" w:lineRule="auto"/>
        <w:jc w:val="both"/>
        <w:rPr>
          <w:rFonts w:eastAsia="Verdana"/>
          <w:szCs w:val="20"/>
        </w:rPr>
      </w:pPr>
      <w:bookmarkStart w:id="188" w:name="_Toc174542961"/>
      <w:r w:rsidRPr="008A5D94">
        <w:rPr>
          <w:rFonts w:eastAsia="Verdana"/>
          <w:szCs w:val="20"/>
        </w:rPr>
        <w:t>Postanowienia końcowe</w:t>
      </w:r>
      <w:bookmarkEnd w:id="188"/>
      <w:r w:rsidRPr="008A5D94">
        <w:rPr>
          <w:rFonts w:eastAsia="Verdana"/>
          <w:szCs w:val="20"/>
        </w:rPr>
        <w:t xml:space="preserve"> </w:t>
      </w:r>
    </w:p>
    <w:p w14:paraId="167202C6" w14:textId="77777777" w:rsidR="00403107" w:rsidRPr="008A5D94" w:rsidRDefault="00403107" w:rsidP="00E22EB7">
      <w:pPr>
        <w:pStyle w:val="Akapitzlist"/>
        <w:numPr>
          <w:ilvl w:val="1"/>
          <w:numId w:val="23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Arial"/>
        </w:rPr>
      </w:pPr>
      <w:r w:rsidRPr="008A5D94">
        <w:rPr>
          <w:rFonts w:eastAsia="Verdana" w:cs="Verdana"/>
        </w:rPr>
        <w:t>W sprawach nieuregulowanych niniejszą Gwarancją Jakości zastosowanie mają odpowiednie przepisy prawa polskiego, w szczególności przepisy Działu III Gwarancja przy sprzedaży ustawy - Kodeks Cywilny oraz ustawa - Prawo Zamówień Publicznych.</w:t>
      </w:r>
    </w:p>
    <w:p w14:paraId="2EE11C54" w14:textId="6C1A6195" w:rsidR="00403107" w:rsidRPr="008A5D94" w:rsidRDefault="00403107" w:rsidP="00E22EB7">
      <w:pPr>
        <w:pStyle w:val="Akapitzlist"/>
        <w:numPr>
          <w:ilvl w:val="1"/>
          <w:numId w:val="23"/>
        </w:numPr>
        <w:spacing w:before="120" w:after="120" w:line="360" w:lineRule="auto"/>
        <w:ind w:left="567" w:right="63" w:hanging="567"/>
        <w:contextualSpacing w:val="0"/>
        <w:jc w:val="both"/>
        <w:rPr>
          <w:rFonts w:eastAsia="Verdana" w:cs="Verdana"/>
        </w:rPr>
      </w:pPr>
      <w:r w:rsidRPr="008A5D94">
        <w:rPr>
          <w:rFonts w:eastAsia="Verdana" w:cs="Verdana"/>
        </w:rPr>
        <w:t xml:space="preserve">Niniejsza Gwarancja Jakości stanowi integralną część </w:t>
      </w:r>
      <w:r w:rsidR="00ED14B7">
        <w:rPr>
          <w:rFonts w:eastAsia="Verdana" w:cs="Verdana"/>
        </w:rPr>
        <w:t>Umowy</w:t>
      </w:r>
      <w:r w:rsidRPr="008A5D94">
        <w:rPr>
          <w:rFonts w:eastAsia="Verdana" w:cs="Verdana"/>
        </w:rPr>
        <w:t>.</w:t>
      </w:r>
    </w:p>
    <w:p w14:paraId="370CF701" w14:textId="77777777" w:rsidR="00403107" w:rsidRPr="00E22EB7" w:rsidRDefault="00403107" w:rsidP="00E22EB7">
      <w:pPr>
        <w:spacing w:before="120" w:after="120" w:line="360" w:lineRule="auto"/>
        <w:jc w:val="both"/>
        <w:rPr>
          <w:b/>
        </w:rPr>
      </w:pPr>
    </w:p>
    <w:p w14:paraId="6DD5B3E9" w14:textId="77777777" w:rsidR="00403107" w:rsidRPr="00E22EB7" w:rsidRDefault="00403107" w:rsidP="00E22EB7">
      <w:pPr>
        <w:spacing w:before="120" w:after="120" w:line="360" w:lineRule="auto"/>
        <w:jc w:val="both"/>
        <w:rPr>
          <w:b/>
        </w:rPr>
      </w:pPr>
    </w:p>
    <w:p w14:paraId="2467C46E" w14:textId="77777777" w:rsidR="00403107" w:rsidRPr="00E22EB7" w:rsidRDefault="00403107" w:rsidP="00E22EB7">
      <w:pPr>
        <w:spacing w:before="120" w:after="120" w:line="360" w:lineRule="auto"/>
        <w:jc w:val="both"/>
        <w:rPr>
          <w:b/>
        </w:rPr>
      </w:pPr>
    </w:p>
    <w:p w14:paraId="643D2E30" w14:textId="77777777" w:rsidR="00403107" w:rsidRPr="00F17D8E" w:rsidRDefault="00363999" w:rsidP="00E22EB7">
      <w:pPr>
        <w:spacing w:before="120" w:after="120" w:line="360" w:lineRule="auto"/>
        <w:jc w:val="both"/>
        <w:rPr>
          <w:b/>
        </w:rPr>
      </w:pPr>
      <w:r w:rsidRPr="00F17D8E">
        <w:rPr>
          <w:b/>
        </w:rPr>
        <w:t>PODPISY I PIECZĘCIE</w:t>
      </w:r>
      <w:r w:rsidR="00403107" w:rsidRPr="00F17D8E">
        <w:rPr>
          <w:b/>
        </w:rPr>
        <w:tab/>
      </w:r>
      <w:r w:rsidR="00403107" w:rsidRPr="00F17D8E">
        <w:rPr>
          <w:b/>
        </w:rPr>
        <w:tab/>
      </w:r>
      <w:r w:rsidR="00403107" w:rsidRPr="00F17D8E">
        <w:rPr>
          <w:b/>
        </w:rPr>
        <w:tab/>
      </w:r>
      <w:r w:rsidR="00403107" w:rsidRPr="00F17D8E">
        <w:rPr>
          <w:b/>
        </w:rPr>
        <w:tab/>
      </w:r>
      <w:r w:rsidR="00403107" w:rsidRPr="00F17D8E">
        <w:rPr>
          <w:b/>
        </w:rPr>
        <w:tab/>
      </w:r>
      <w:r w:rsidR="00403107" w:rsidRPr="00F17D8E">
        <w:rPr>
          <w:b/>
        </w:rPr>
        <w:tab/>
        <w:t>PODPISY I PIECZĘCIE</w:t>
      </w:r>
    </w:p>
    <w:p w14:paraId="017F146D" w14:textId="5C617E54" w:rsidR="00363999" w:rsidRPr="008A5D94" w:rsidRDefault="00403107" w:rsidP="00E22EB7">
      <w:pPr>
        <w:spacing w:before="120" w:after="120" w:line="360" w:lineRule="auto"/>
        <w:jc w:val="both"/>
      </w:pPr>
      <w:r w:rsidRPr="00F17D8E">
        <w:rPr>
          <w:b/>
        </w:rPr>
        <w:t>W imieniu Gwaranta:</w:t>
      </w:r>
      <w:r w:rsidRPr="00F17D8E">
        <w:tab/>
      </w:r>
      <w:r w:rsidRPr="00F17D8E">
        <w:tab/>
      </w:r>
      <w:r w:rsidRPr="00F17D8E">
        <w:tab/>
      </w:r>
      <w:r w:rsidRPr="00F17D8E">
        <w:tab/>
      </w:r>
      <w:r w:rsidRPr="00F17D8E">
        <w:tab/>
      </w:r>
      <w:r w:rsidR="00363999" w:rsidRPr="00F17D8E">
        <w:rPr>
          <w:b/>
        </w:rPr>
        <w:t xml:space="preserve">W imieniu </w:t>
      </w:r>
      <w:r w:rsidRPr="00F17D8E">
        <w:rPr>
          <w:b/>
        </w:rPr>
        <w:t>Zamawiającego</w:t>
      </w:r>
      <w:r w:rsidR="00363999" w:rsidRPr="00F17D8E">
        <w:rPr>
          <w:b/>
        </w:rPr>
        <w:t>:</w:t>
      </w:r>
      <w:bookmarkEnd w:id="0"/>
    </w:p>
    <w:sectPr w:rsidR="00363999" w:rsidRPr="008A5D94" w:rsidSect="00BD40BF">
      <w:footerReference w:type="default" r:id="rId13"/>
      <w:pgSz w:w="11906" w:h="16838" w:code="9"/>
      <w:pgMar w:top="1417" w:right="1417" w:bottom="1417" w:left="1417" w:header="56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40C55" w14:textId="77777777" w:rsidR="008810CD" w:rsidRDefault="008810CD" w:rsidP="00363999">
      <w:pPr>
        <w:spacing w:after="0" w:line="240" w:lineRule="auto"/>
      </w:pPr>
      <w:r>
        <w:separator/>
      </w:r>
    </w:p>
  </w:endnote>
  <w:endnote w:type="continuationSeparator" w:id="0">
    <w:p w14:paraId="390E790C" w14:textId="77777777" w:rsidR="008810CD" w:rsidRDefault="008810CD" w:rsidP="00363999">
      <w:pPr>
        <w:spacing w:after="0" w:line="240" w:lineRule="auto"/>
      </w:pPr>
      <w:r>
        <w:continuationSeparator/>
      </w:r>
    </w:p>
  </w:endnote>
  <w:endnote w:type="continuationNotice" w:id="1">
    <w:p w14:paraId="5FA2BADA" w14:textId="77777777" w:rsidR="008810CD" w:rsidRDefault="008810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336B" w14:textId="37B18378" w:rsidR="001950BA" w:rsidRDefault="001950BA" w:rsidP="00BD40BF">
    <w:pPr>
      <w:pStyle w:val="Stopka"/>
      <w:jc w:val="center"/>
    </w:pPr>
    <w:r w:rsidRPr="00AA032B">
      <w:rPr>
        <w:w w:val="90"/>
      </w:rPr>
      <w:fldChar w:fldCharType="begin"/>
    </w:r>
    <w:r w:rsidRPr="00AA032B">
      <w:rPr>
        <w:w w:val="90"/>
      </w:rPr>
      <w:instrText>PAGE   \* MERGEFORMAT</w:instrText>
    </w:r>
    <w:r w:rsidRPr="00AA032B">
      <w:rPr>
        <w:w w:val="90"/>
      </w:rPr>
      <w:fldChar w:fldCharType="separate"/>
    </w:r>
    <w:r>
      <w:rPr>
        <w:noProof/>
        <w:w w:val="90"/>
      </w:rPr>
      <w:t>33</w:t>
    </w:r>
    <w:r w:rsidRPr="00AA032B">
      <w:rPr>
        <w:w w:val="9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BA67" w14:textId="77777777" w:rsidR="008810CD" w:rsidRDefault="008810CD" w:rsidP="00363999">
      <w:pPr>
        <w:spacing w:after="0" w:line="240" w:lineRule="auto"/>
      </w:pPr>
      <w:r>
        <w:separator/>
      </w:r>
    </w:p>
  </w:footnote>
  <w:footnote w:type="continuationSeparator" w:id="0">
    <w:p w14:paraId="57AB542B" w14:textId="77777777" w:rsidR="008810CD" w:rsidRDefault="008810CD" w:rsidP="00363999">
      <w:pPr>
        <w:spacing w:after="0" w:line="240" w:lineRule="auto"/>
      </w:pPr>
      <w:r>
        <w:continuationSeparator/>
      </w:r>
    </w:p>
  </w:footnote>
  <w:footnote w:type="continuationNotice" w:id="1">
    <w:p w14:paraId="4C197B8F" w14:textId="77777777" w:rsidR="008810CD" w:rsidRDefault="008810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EC4"/>
    <w:multiLevelType w:val="hybridMultilevel"/>
    <w:tmpl w:val="FD148BB8"/>
    <w:lvl w:ilvl="0" w:tplc="803E32B6">
      <w:start w:val="1"/>
      <w:numFmt w:val="decimal"/>
      <w:lvlText w:val="%1)"/>
      <w:lvlJc w:val="left"/>
      <w:pPr>
        <w:ind w:left="1020" w:hanging="360"/>
      </w:pPr>
    </w:lvl>
    <w:lvl w:ilvl="1" w:tplc="DCFA0454">
      <w:start w:val="1"/>
      <w:numFmt w:val="decimal"/>
      <w:lvlText w:val="%2)"/>
      <w:lvlJc w:val="left"/>
      <w:pPr>
        <w:ind w:left="1020" w:hanging="360"/>
      </w:pPr>
    </w:lvl>
    <w:lvl w:ilvl="2" w:tplc="4F9EB684">
      <w:start w:val="1"/>
      <w:numFmt w:val="decimal"/>
      <w:lvlText w:val="%3)"/>
      <w:lvlJc w:val="left"/>
      <w:pPr>
        <w:ind w:left="1020" w:hanging="360"/>
      </w:pPr>
    </w:lvl>
    <w:lvl w:ilvl="3" w:tplc="675C9140">
      <w:start w:val="1"/>
      <w:numFmt w:val="decimal"/>
      <w:lvlText w:val="%4)"/>
      <w:lvlJc w:val="left"/>
      <w:pPr>
        <w:ind w:left="1020" w:hanging="360"/>
      </w:pPr>
    </w:lvl>
    <w:lvl w:ilvl="4" w:tplc="DA1276C2">
      <w:start w:val="1"/>
      <w:numFmt w:val="decimal"/>
      <w:lvlText w:val="%5)"/>
      <w:lvlJc w:val="left"/>
      <w:pPr>
        <w:ind w:left="1020" w:hanging="360"/>
      </w:pPr>
    </w:lvl>
    <w:lvl w:ilvl="5" w:tplc="61B86B5A">
      <w:start w:val="1"/>
      <w:numFmt w:val="decimal"/>
      <w:lvlText w:val="%6)"/>
      <w:lvlJc w:val="left"/>
      <w:pPr>
        <w:ind w:left="1020" w:hanging="360"/>
      </w:pPr>
    </w:lvl>
    <w:lvl w:ilvl="6" w:tplc="F54C00C4">
      <w:start w:val="1"/>
      <w:numFmt w:val="decimal"/>
      <w:lvlText w:val="%7)"/>
      <w:lvlJc w:val="left"/>
      <w:pPr>
        <w:ind w:left="1020" w:hanging="360"/>
      </w:pPr>
    </w:lvl>
    <w:lvl w:ilvl="7" w:tplc="BEC88B54">
      <w:start w:val="1"/>
      <w:numFmt w:val="decimal"/>
      <w:lvlText w:val="%8)"/>
      <w:lvlJc w:val="left"/>
      <w:pPr>
        <w:ind w:left="1020" w:hanging="360"/>
      </w:pPr>
    </w:lvl>
    <w:lvl w:ilvl="8" w:tplc="B3A8C62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40602A7"/>
    <w:multiLevelType w:val="multilevel"/>
    <w:tmpl w:val="F13E8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AA4D9E"/>
    <w:multiLevelType w:val="hybridMultilevel"/>
    <w:tmpl w:val="587613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A56D5"/>
    <w:multiLevelType w:val="hybridMultilevel"/>
    <w:tmpl w:val="177E7E6E"/>
    <w:lvl w:ilvl="0" w:tplc="E0AA71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E1D10"/>
    <w:multiLevelType w:val="hybridMultilevel"/>
    <w:tmpl w:val="75640DF4"/>
    <w:lvl w:ilvl="0" w:tplc="3BD0F7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903F2"/>
    <w:multiLevelType w:val="hybridMultilevel"/>
    <w:tmpl w:val="38B4A1B6"/>
    <w:lvl w:ilvl="0" w:tplc="9020B162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0DC97FAA"/>
    <w:multiLevelType w:val="hybridMultilevel"/>
    <w:tmpl w:val="C378581E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B4672"/>
    <w:multiLevelType w:val="hybridMultilevel"/>
    <w:tmpl w:val="0F0EF4B4"/>
    <w:lvl w:ilvl="0" w:tplc="9020B162">
      <w:start w:val="1"/>
      <w:numFmt w:val="bullet"/>
      <w:lvlText w:val=""/>
      <w:lvlJc w:val="left"/>
      <w:pPr>
        <w:ind w:left="185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" w15:restartNumberingAfterBreak="0">
    <w:nsid w:val="13C92C59"/>
    <w:multiLevelType w:val="hybridMultilevel"/>
    <w:tmpl w:val="7D98999E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17067461"/>
    <w:multiLevelType w:val="hybridMultilevel"/>
    <w:tmpl w:val="D78485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9A12E7"/>
    <w:multiLevelType w:val="hybridMultilevel"/>
    <w:tmpl w:val="738EA22E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067C3"/>
    <w:multiLevelType w:val="hybridMultilevel"/>
    <w:tmpl w:val="DBF0FF02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A6367"/>
    <w:multiLevelType w:val="hybridMultilevel"/>
    <w:tmpl w:val="67B4CE30"/>
    <w:lvl w:ilvl="0" w:tplc="4E0A395A">
      <w:start w:val="1"/>
      <w:numFmt w:val="bullet"/>
      <w:lvlText w:val="‒"/>
      <w:lvlJc w:val="left"/>
      <w:pPr>
        <w:ind w:left="1069" w:hanging="360"/>
      </w:pPr>
      <w:rPr>
        <w:rFonts w:ascii="Verdana" w:hAnsi="Verdan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D8A756C"/>
    <w:multiLevelType w:val="hybridMultilevel"/>
    <w:tmpl w:val="EB2EF674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3454C"/>
    <w:multiLevelType w:val="hybridMultilevel"/>
    <w:tmpl w:val="2F8EB2EE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855410"/>
    <w:multiLevelType w:val="hybridMultilevel"/>
    <w:tmpl w:val="4AE836DA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C23BB"/>
    <w:multiLevelType w:val="hybridMultilevel"/>
    <w:tmpl w:val="C14024A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675FF6"/>
    <w:multiLevelType w:val="hybridMultilevel"/>
    <w:tmpl w:val="5756132C"/>
    <w:lvl w:ilvl="0" w:tplc="9020B162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2D6700BC"/>
    <w:multiLevelType w:val="hybridMultilevel"/>
    <w:tmpl w:val="90603B60"/>
    <w:lvl w:ilvl="0" w:tplc="4D62364C">
      <w:numFmt w:val="decimal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B72CCF"/>
    <w:multiLevelType w:val="hybridMultilevel"/>
    <w:tmpl w:val="800CDDA4"/>
    <w:lvl w:ilvl="0" w:tplc="7DD02984">
      <w:start w:val="1"/>
      <w:numFmt w:val="decimal"/>
      <w:lvlText w:val="%1)"/>
      <w:lvlJc w:val="left"/>
      <w:pPr>
        <w:ind w:left="1020" w:hanging="360"/>
      </w:pPr>
    </w:lvl>
    <w:lvl w:ilvl="1" w:tplc="3BB4EFC4">
      <w:start w:val="1"/>
      <w:numFmt w:val="decimal"/>
      <w:lvlText w:val="%2)"/>
      <w:lvlJc w:val="left"/>
      <w:pPr>
        <w:ind w:left="1020" w:hanging="360"/>
      </w:pPr>
    </w:lvl>
    <w:lvl w:ilvl="2" w:tplc="CB505A36">
      <w:start w:val="1"/>
      <w:numFmt w:val="decimal"/>
      <w:lvlText w:val="%3)"/>
      <w:lvlJc w:val="left"/>
      <w:pPr>
        <w:ind w:left="1020" w:hanging="360"/>
      </w:pPr>
    </w:lvl>
    <w:lvl w:ilvl="3" w:tplc="41A232D8">
      <w:start w:val="1"/>
      <w:numFmt w:val="decimal"/>
      <w:lvlText w:val="%4)"/>
      <w:lvlJc w:val="left"/>
      <w:pPr>
        <w:ind w:left="1020" w:hanging="360"/>
      </w:pPr>
    </w:lvl>
    <w:lvl w:ilvl="4" w:tplc="E18098F6">
      <w:start w:val="1"/>
      <w:numFmt w:val="decimal"/>
      <w:lvlText w:val="%5)"/>
      <w:lvlJc w:val="left"/>
      <w:pPr>
        <w:ind w:left="1020" w:hanging="360"/>
      </w:pPr>
    </w:lvl>
    <w:lvl w:ilvl="5" w:tplc="B52840C0">
      <w:start w:val="1"/>
      <w:numFmt w:val="decimal"/>
      <w:lvlText w:val="%6)"/>
      <w:lvlJc w:val="left"/>
      <w:pPr>
        <w:ind w:left="1020" w:hanging="360"/>
      </w:pPr>
    </w:lvl>
    <w:lvl w:ilvl="6" w:tplc="6E5C27E6">
      <w:start w:val="1"/>
      <w:numFmt w:val="decimal"/>
      <w:lvlText w:val="%7)"/>
      <w:lvlJc w:val="left"/>
      <w:pPr>
        <w:ind w:left="1020" w:hanging="360"/>
      </w:pPr>
    </w:lvl>
    <w:lvl w:ilvl="7" w:tplc="0C0C8D8E">
      <w:start w:val="1"/>
      <w:numFmt w:val="decimal"/>
      <w:lvlText w:val="%8)"/>
      <w:lvlJc w:val="left"/>
      <w:pPr>
        <w:ind w:left="1020" w:hanging="360"/>
      </w:pPr>
    </w:lvl>
    <w:lvl w:ilvl="8" w:tplc="2666941E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34DC1B20"/>
    <w:multiLevelType w:val="hybridMultilevel"/>
    <w:tmpl w:val="FB1AD404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C368E"/>
    <w:multiLevelType w:val="hybridMultilevel"/>
    <w:tmpl w:val="6D221864"/>
    <w:lvl w:ilvl="0" w:tplc="9E824B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0122A"/>
    <w:multiLevelType w:val="hybridMultilevel"/>
    <w:tmpl w:val="FE7EE49A"/>
    <w:lvl w:ilvl="0" w:tplc="A45E4428">
      <w:start w:val="1"/>
      <w:numFmt w:val="decimal"/>
      <w:lvlText w:val="%1."/>
      <w:lvlJc w:val="left"/>
      <w:pPr>
        <w:ind w:left="720" w:hanging="360"/>
      </w:pPr>
    </w:lvl>
    <w:lvl w:ilvl="1" w:tplc="01D0E66C">
      <w:start w:val="1"/>
      <w:numFmt w:val="decimal"/>
      <w:lvlText w:val="%2."/>
      <w:lvlJc w:val="left"/>
      <w:pPr>
        <w:ind w:left="720" w:hanging="360"/>
      </w:pPr>
    </w:lvl>
    <w:lvl w:ilvl="2" w:tplc="3D067476">
      <w:start w:val="1"/>
      <w:numFmt w:val="decimal"/>
      <w:lvlText w:val="%3."/>
      <w:lvlJc w:val="left"/>
      <w:pPr>
        <w:ind w:left="720" w:hanging="360"/>
      </w:pPr>
    </w:lvl>
    <w:lvl w:ilvl="3" w:tplc="4CC45BA6">
      <w:start w:val="1"/>
      <w:numFmt w:val="decimal"/>
      <w:lvlText w:val="%4."/>
      <w:lvlJc w:val="left"/>
      <w:pPr>
        <w:ind w:left="720" w:hanging="360"/>
      </w:pPr>
    </w:lvl>
    <w:lvl w:ilvl="4" w:tplc="6674E026">
      <w:start w:val="1"/>
      <w:numFmt w:val="decimal"/>
      <w:lvlText w:val="%5."/>
      <w:lvlJc w:val="left"/>
      <w:pPr>
        <w:ind w:left="720" w:hanging="360"/>
      </w:pPr>
    </w:lvl>
    <w:lvl w:ilvl="5" w:tplc="D1D802A6">
      <w:start w:val="1"/>
      <w:numFmt w:val="decimal"/>
      <w:lvlText w:val="%6."/>
      <w:lvlJc w:val="left"/>
      <w:pPr>
        <w:ind w:left="720" w:hanging="360"/>
      </w:pPr>
    </w:lvl>
    <w:lvl w:ilvl="6" w:tplc="EFECB442">
      <w:start w:val="1"/>
      <w:numFmt w:val="decimal"/>
      <w:lvlText w:val="%7."/>
      <w:lvlJc w:val="left"/>
      <w:pPr>
        <w:ind w:left="720" w:hanging="360"/>
      </w:pPr>
    </w:lvl>
    <w:lvl w:ilvl="7" w:tplc="BDD40C7E">
      <w:start w:val="1"/>
      <w:numFmt w:val="decimal"/>
      <w:lvlText w:val="%8."/>
      <w:lvlJc w:val="left"/>
      <w:pPr>
        <w:ind w:left="720" w:hanging="360"/>
      </w:pPr>
    </w:lvl>
    <w:lvl w:ilvl="8" w:tplc="7EDADC7E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373F1B66"/>
    <w:multiLevelType w:val="hybridMultilevel"/>
    <w:tmpl w:val="F360353A"/>
    <w:lvl w:ilvl="0" w:tplc="4E0A395A">
      <w:start w:val="1"/>
      <w:numFmt w:val="bullet"/>
      <w:lvlText w:val="‒"/>
      <w:lvlJc w:val="left"/>
      <w:pPr>
        <w:ind w:left="720" w:hanging="360"/>
      </w:pPr>
      <w:rPr>
        <w:rFonts w:ascii="Verdana" w:hAnsi="Verdan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1548C"/>
    <w:multiLevelType w:val="hybridMultilevel"/>
    <w:tmpl w:val="C4BAB76C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6D3919"/>
    <w:multiLevelType w:val="multilevel"/>
    <w:tmpl w:val="2B884C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C8322DA"/>
    <w:multiLevelType w:val="hybridMultilevel"/>
    <w:tmpl w:val="775EB7E4"/>
    <w:lvl w:ilvl="0" w:tplc="1E48256C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2CE06C">
      <w:start w:val="1"/>
      <w:numFmt w:val="lowerLetter"/>
      <w:lvlText w:val="%2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78D0D4">
      <w:start w:val="1"/>
      <w:numFmt w:val="lowerRoman"/>
      <w:lvlText w:val="%3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9C0F96">
      <w:start w:val="1"/>
      <w:numFmt w:val="decimal"/>
      <w:lvlText w:val="%4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AA20CA">
      <w:start w:val="1"/>
      <w:numFmt w:val="lowerLetter"/>
      <w:lvlText w:val="%5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B2E11E">
      <w:start w:val="1"/>
      <w:numFmt w:val="lowerRoman"/>
      <w:lvlText w:val="%6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FAC0">
      <w:start w:val="1"/>
      <w:numFmt w:val="decimal"/>
      <w:lvlText w:val="%7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C19F0">
      <w:start w:val="1"/>
      <w:numFmt w:val="lowerLetter"/>
      <w:lvlText w:val="%8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78295C">
      <w:start w:val="1"/>
      <w:numFmt w:val="lowerRoman"/>
      <w:lvlText w:val="%9"/>
      <w:lvlJc w:val="left"/>
      <w:pPr>
        <w:ind w:left="65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D3853B5"/>
    <w:multiLevelType w:val="hybridMultilevel"/>
    <w:tmpl w:val="0E623EBE"/>
    <w:lvl w:ilvl="0" w:tplc="3BD0F7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5960F3"/>
    <w:multiLevelType w:val="hybridMultilevel"/>
    <w:tmpl w:val="1062CC8C"/>
    <w:lvl w:ilvl="0" w:tplc="AC2EFE94">
      <w:start w:val="1"/>
      <w:numFmt w:val="lowerLetter"/>
      <w:lvlText w:val="%1)"/>
      <w:lvlJc w:val="left"/>
      <w:pPr>
        <w:ind w:left="22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92" w:hanging="360"/>
      </w:pPr>
    </w:lvl>
    <w:lvl w:ilvl="2" w:tplc="0415001B" w:tentative="1">
      <w:start w:val="1"/>
      <w:numFmt w:val="lowerRoman"/>
      <w:lvlText w:val="%3."/>
      <w:lvlJc w:val="right"/>
      <w:pPr>
        <w:ind w:left="3712" w:hanging="180"/>
      </w:pPr>
    </w:lvl>
    <w:lvl w:ilvl="3" w:tplc="0415000F" w:tentative="1">
      <w:start w:val="1"/>
      <w:numFmt w:val="decimal"/>
      <w:lvlText w:val="%4."/>
      <w:lvlJc w:val="left"/>
      <w:pPr>
        <w:ind w:left="4432" w:hanging="360"/>
      </w:pPr>
    </w:lvl>
    <w:lvl w:ilvl="4" w:tplc="04150019" w:tentative="1">
      <w:start w:val="1"/>
      <w:numFmt w:val="lowerLetter"/>
      <w:lvlText w:val="%5."/>
      <w:lvlJc w:val="left"/>
      <w:pPr>
        <w:ind w:left="5152" w:hanging="360"/>
      </w:pPr>
    </w:lvl>
    <w:lvl w:ilvl="5" w:tplc="0415001B" w:tentative="1">
      <w:start w:val="1"/>
      <w:numFmt w:val="lowerRoman"/>
      <w:lvlText w:val="%6."/>
      <w:lvlJc w:val="right"/>
      <w:pPr>
        <w:ind w:left="5872" w:hanging="180"/>
      </w:pPr>
    </w:lvl>
    <w:lvl w:ilvl="6" w:tplc="0415000F" w:tentative="1">
      <w:start w:val="1"/>
      <w:numFmt w:val="decimal"/>
      <w:lvlText w:val="%7."/>
      <w:lvlJc w:val="left"/>
      <w:pPr>
        <w:ind w:left="6592" w:hanging="360"/>
      </w:pPr>
    </w:lvl>
    <w:lvl w:ilvl="7" w:tplc="04150019" w:tentative="1">
      <w:start w:val="1"/>
      <w:numFmt w:val="lowerLetter"/>
      <w:lvlText w:val="%8."/>
      <w:lvlJc w:val="left"/>
      <w:pPr>
        <w:ind w:left="7312" w:hanging="360"/>
      </w:pPr>
    </w:lvl>
    <w:lvl w:ilvl="8" w:tplc="0415001B" w:tentative="1">
      <w:start w:val="1"/>
      <w:numFmt w:val="lowerRoman"/>
      <w:lvlText w:val="%9."/>
      <w:lvlJc w:val="right"/>
      <w:pPr>
        <w:ind w:left="8032" w:hanging="180"/>
      </w:pPr>
    </w:lvl>
  </w:abstractNum>
  <w:abstractNum w:abstractNumId="29" w15:restartNumberingAfterBreak="0">
    <w:nsid w:val="41EE1B3F"/>
    <w:multiLevelType w:val="hybridMultilevel"/>
    <w:tmpl w:val="F788D174"/>
    <w:lvl w:ilvl="0" w:tplc="F7BA676C">
      <w:start w:val="1"/>
      <w:numFmt w:val="decimal"/>
      <w:lvlText w:val="%1)"/>
      <w:lvlJc w:val="left"/>
      <w:pPr>
        <w:ind w:left="1020" w:hanging="360"/>
      </w:pPr>
    </w:lvl>
    <w:lvl w:ilvl="1" w:tplc="1C0073CC">
      <w:start w:val="1"/>
      <w:numFmt w:val="decimal"/>
      <w:lvlText w:val="%2)"/>
      <w:lvlJc w:val="left"/>
      <w:pPr>
        <w:ind w:left="1020" w:hanging="360"/>
      </w:pPr>
    </w:lvl>
    <w:lvl w:ilvl="2" w:tplc="D818A452">
      <w:start w:val="1"/>
      <w:numFmt w:val="decimal"/>
      <w:lvlText w:val="%3)"/>
      <w:lvlJc w:val="left"/>
      <w:pPr>
        <w:ind w:left="1020" w:hanging="360"/>
      </w:pPr>
    </w:lvl>
    <w:lvl w:ilvl="3" w:tplc="83106E5E">
      <w:start w:val="1"/>
      <w:numFmt w:val="decimal"/>
      <w:lvlText w:val="%4)"/>
      <w:lvlJc w:val="left"/>
      <w:pPr>
        <w:ind w:left="1020" w:hanging="360"/>
      </w:pPr>
    </w:lvl>
    <w:lvl w:ilvl="4" w:tplc="8460FA5C">
      <w:start w:val="1"/>
      <w:numFmt w:val="decimal"/>
      <w:lvlText w:val="%5)"/>
      <w:lvlJc w:val="left"/>
      <w:pPr>
        <w:ind w:left="1020" w:hanging="360"/>
      </w:pPr>
    </w:lvl>
    <w:lvl w:ilvl="5" w:tplc="4A900126">
      <w:start w:val="1"/>
      <w:numFmt w:val="decimal"/>
      <w:lvlText w:val="%6)"/>
      <w:lvlJc w:val="left"/>
      <w:pPr>
        <w:ind w:left="1020" w:hanging="360"/>
      </w:pPr>
    </w:lvl>
    <w:lvl w:ilvl="6" w:tplc="86FE65FC">
      <w:start w:val="1"/>
      <w:numFmt w:val="decimal"/>
      <w:lvlText w:val="%7)"/>
      <w:lvlJc w:val="left"/>
      <w:pPr>
        <w:ind w:left="1020" w:hanging="360"/>
      </w:pPr>
    </w:lvl>
    <w:lvl w:ilvl="7" w:tplc="F66AFF1A">
      <w:start w:val="1"/>
      <w:numFmt w:val="decimal"/>
      <w:lvlText w:val="%8)"/>
      <w:lvlJc w:val="left"/>
      <w:pPr>
        <w:ind w:left="1020" w:hanging="360"/>
      </w:pPr>
    </w:lvl>
    <w:lvl w:ilvl="8" w:tplc="3882267C">
      <w:start w:val="1"/>
      <w:numFmt w:val="decimal"/>
      <w:lvlText w:val="%9)"/>
      <w:lvlJc w:val="left"/>
      <w:pPr>
        <w:ind w:left="1020" w:hanging="360"/>
      </w:pPr>
    </w:lvl>
  </w:abstractNum>
  <w:abstractNum w:abstractNumId="30" w15:restartNumberingAfterBreak="0">
    <w:nsid w:val="41F81378"/>
    <w:multiLevelType w:val="hybridMultilevel"/>
    <w:tmpl w:val="7FD0E548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2F4E2A"/>
    <w:multiLevelType w:val="hybridMultilevel"/>
    <w:tmpl w:val="24F2B570"/>
    <w:lvl w:ilvl="0" w:tplc="E124A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310A31"/>
    <w:multiLevelType w:val="hybridMultilevel"/>
    <w:tmpl w:val="822AE4EA"/>
    <w:lvl w:ilvl="0" w:tplc="1E48256C">
      <w:start w:val="1"/>
      <w:numFmt w:val="lowerLetter"/>
      <w:lvlText w:val="%1)"/>
      <w:lvlJc w:val="left"/>
      <w:pPr>
        <w:ind w:left="989" w:hanging="705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3" w15:restartNumberingAfterBreak="0">
    <w:nsid w:val="444F4C2C"/>
    <w:multiLevelType w:val="multilevel"/>
    <w:tmpl w:val="B8AAEF68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44954190"/>
    <w:multiLevelType w:val="hybridMultilevel"/>
    <w:tmpl w:val="C294514E"/>
    <w:lvl w:ilvl="0" w:tplc="AC2EFE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D34FED"/>
    <w:multiLevelType w:val="hybridMultilevel"/>
    <w:tmpl w:val="1744147C"/>
    <w:lvl w:ilvl="0" w:tplc="4E0A395A">
      <w:start w:val="1"/>
      <w:numFmt w:val="bullet"/>
      <w:lvlText w:val="‒"/>
      <w:lvlJc w:val="left"/>
      <w:pPr>
        <w:ind w:left="1429" w:hanging="360"/>
      </w:pPr>
      <w:rPr>
        <w:rFonts w:ascii="Verdana" w:hAnsi="Verdan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7AD78AA"/>
    <w:multiLevelType w:val="hybridMultilevel"/>
    <w:tmpl w:val="C14024A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D0E609A"/>
    <w:multiLevelType w:val="hybridMultilevel"/>
    <w:tmpl w:val="1F1483DE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D40763"/>
    <w:multiLevelType w:val="hybridMultilevel"/>
    <w:tmpl w:val="E736C27C"/>
    <w:lvl w:ilvl="0" w:tplc="1E48256C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2CE06C">
      <w:start w:val="1"/>
      <w:numFmt w:val="lowerLetter"/>
      <w:lvlText w:val="%2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78D0D4">
      <w:start w:val="1"/>
      <w:numFmt w:val="lowerRoman"/>
      <w:lvlText w:val="%3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9C0F96">
      <w:start w:val="1"/>
      <w:numFmt w:val="decimal"/>
      <w:lvlText w:val="%4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AA20CA">
      <w:start w:val="1"/>
      <w:numFmt w:val="lowerLetter"/>
      <w:lvlText w:val="%5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B2E11E">
      <w:start w:val="1"/>
      <w:numFmt w:val="lowerRoman"/>
      <w:lvlText w:val="%6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FAC0">
      <w:start w:val="1"/>
      <w:numFmt w:val="decimal"/>
      <w:lvlText w:val="%7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C19F0">
      <w:start w:val="1"/>
      <w:numFmt w:val="lowerLetter"/>
      <w:lvlText w:val="%8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78295C">
      <w:start w:val="1"/>
      <w:numFmt w:val="lowerRoman"/>
      <w:lvlText w:val="%9"/>
      <w:lvlJc w:val="left"/>
      <w:pPr>
        <w:ind w:left="65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F9434C3"/>
    <w:multiLevelType w:val="hybridMultilevel"/>
    <w:tmpl w:val="A234450C"/>
    <w:lvl w:ilvl="0" w:tplc="4468CFDC">
      <w:start w:val="1"/>
      <w:numFmt w:val="lowerLetter"/>
      <w:lvlText w:val="%1)"/>
      <w:lvlJc w:val="left"/>
      <w:pPr>
        <w:ind w:left="847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1A43C93"/>
    <w:multiLevelType w:val="hybridMultilevel"/>
    <w:tmpl w:val="10888512"/>
    <w:lvl w:ilvl="0" w:tplc="3BD0F7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866635"/>
    <w:multiLevelType w:val="multilevel"/>
    <w:tmpl w:val="3064E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552F457D"/>
    <w:multiLevelType w:val="hybridMultilevel"/>
    <w:tmpl w:val="F9DAC04E"/>
    <w:lvl w:ilvl="0" w:tplc="E124A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572469F"/>
    <w:multiLevelType w:val="hybridMultilevel"/>
    <w:tmpl w:val="90603B60"/>
    <w:lvl w:ilvl="0" w:tplc="4D62364C">
      <w:numFmt w:val="decimal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5F97DBC"/>
    <w:multiLevelType w:val="hybridMultilevel"/>
    <w:tmpl w:val="363C1EB0"/>
    <w:lvl w:ilvl="0" w:tplc="9020B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680150"/>
    <w:multiLevelType w:val="hybridMultilevel"/>
    <w:tmpl w:val="9F587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A608E5"/>
    <w:multiLevelType w:val="hybridMultilevel"/>
    <w:tmpl w:val="F2B83A16"/>
    <w:lvl w:ilvl="0" w:tplc="E124A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630636"/>
    <w:multiLevelType w:val="hybridMultilevel"/>
    <w:tmpl w:val="110C5FFA"/>
    <w:lvl w:ilvl="0" w:tplc="AC2EFE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1D25A8"/>
    <w:multiLevelType w:val="hybridMultilevel"/>
    <w:tmpl w:val="C14024A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33774AF"/>
    <w:multiLevelType w:val="hybridMultilevel"/>
    <w:tmpl w:val="06A2DA9E"/>
    <w:lvl w:ilvl="0" w:tplc="9020B16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63A73E8B"/>
    <w:multiLevelType w:val="multilevel"/>
    <w:tmpl w:val="59987C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strike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6A424279"/>
    <w:multiLevelType w:val="hybridMultilevel"/>
    <w:tmpl w:val="841CC0B2"/>
    <w:lvl w:ilvl="0" w:tplc="F68E699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5C585A"/>
    <w:multiLevelType w:val="hybridMultilevel"/>
    <w:tmpl w:val="69B4B288"/>
    <w:lvl w:ilvl="0" w:tplc="9E824B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DA7C91"/>
    <w:multiLevelType w:val="hybridMultilevel"/>
    <w:tmpl w:val="AC526168"/>
    <w:lvl w:ilvl="0" w:tplc="63506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86346C"/>
    <w:multiLevelType w:val="hybridMultilevel"/>
    <w:tmpl w:val="AA86400A"/>
    <w:lvl w:ilvl="0" w:tplc="80A2430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D00440"/>
    <w:multiLevelType w:val="hybridMultilevel"/>
    <w:tmpl w:val="762A9F0E"/>
    <w:lvl w:ilvl="0" w:tplc="04488A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EFE3C70"/>
    <w:multiLevelType w:val="hybridMultilevel"/>
    <w:tmpl w:val="1B3C34E8"/>
    <w:lvl w:ilvl="0" w:tplc="9E824B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955040">
    <w:abstractNumId w:val="17"/>
  </w:num>
  <w:num w:numId="2" w16cid:durableId="822039467">
    <w:abstractNumId w:val="41"/>
  </w:num>
  <w:num w:numId="3" w16cid:durableId="1716999001">
    <w:abstractNumId w:val="32"/>
  </w:num>
  <w:num w:numId="4" w16cid:durableId="1480918409">
    <w:abstractNumId w:val="49"/>
  </w:num>
  <w:num w:numId="5" w16cid:durableId="1496799571">
    <w:abstractNumId w:val="3"/>
  </w:num>
  <w:num w:numId="6" w16cid:durableId="774329540">
    <w:abstractNumId w:val="10"/>
  </w:num>
  <w:num w:numId="7" w16cid:durableId="481696638">
    <w:abstractNumId w:val="11"/>
  </w:num>
  <w:num w:numId="8" w16cid:durableId="1283800310">
    <w:abstractNumId w:val="54"/>
  </w:num>
  <w:num w:numId="9" w16cid:durableId="1553346262">
    <w:abstractNumId w:val="44"/>
  </w:num>
  <w:num w:numId="10" w16cid:durableId="1248733784">
    <w:abstractNumId w:val="51"/>
  </w:num>
  <w:num w:numId="11" w16cid:durableId="380642044">
    <w:abstractNumId w:val="14"/>
  </w:num>
  <w:num w:numId="12" w16cid:durableId="963120626">
    <w:abstractNumId w:val="37"/>
  </w:num>
  <w:num w:numId="13" w16cid:durableId="1412124031">
    <w:abstractNumId w:val="4"/>
  </w:num>
  <w:num w:numId="14" w16cid:durableId="1699047186">
    <w:abstractNumId w:val="6"/>
  </w:num>
  <w:num w:numId="15" w16cid:durableId="1092047008">
    <w:abstractNumId w:val="40"/>
  </w:num>
  <w:num w:numId="16" w16cid:durableId="1829832415">
    <w:abstractNumId w:val="15"/>
  </w:num>
  <w:num w:numId="17" w16cid:durableId="1080830987">
    <w:abstractNumId w:val="30"/>
  </w:num>
  <w:num w:numId="18" w16cid:durableId="1719429625">
    <w:abstractNumId w:val="25"/>
  </w:num>
  <w:num w:numId="19" w16cid:durableId="737244793">
    <w:abstractNumId w:val="26"/>
  </w:num>
  <w:num w:numId="20" w16cid:durableId="2104496162">
    <w:abstractNumId w:val="38"/>
  </w:num>
  <w:num w:numId="21" w16cid:durableId="72624370">
    <w:abstractNumId w:val="24"/>
  </w:num>
  <w:num w:numId="22" w16cid:durableId="22287295">
    <w:abstractNumId w:val="33"/>
  </w:num>
  <w:num w:numId="23" w16cid:durableId="414282782">
    <w:abstractNumId w:val="53"/>
  </w:num>
  <w:num w:numId="24" w16cid:durableId="1923296737">
    <w:abstractNumId w:val="1"/>
  </w:num>
  <w:num w:numId="25" w16cid:durableId="985745521">
    <w:abstractNumId w:val="7"/>
  </w:num>
  <w:num w:numId="26" w16cid:durableId="1671715079">
    <w:abstractNumId w:val="2"/>
  </w:num>
  <w:num w:numId="27" w16cid:durableId="774062532">
    <w:abstractNumId w:val="27"/>
  </w:num>
  <w:num w:numId="28" w16cid:durableId="1958949696">
    <w:abstractNumId w:val="5"/>
  </w:num>
  <w:num w:numId="29" w16cid:durableId="60712263">
    <w:abstractNumId w:val="20"/>
  </w:num>
  <w:num w:numId="30" w16cid:durableId="1409616266">
    <w:abstractNumId w:val="35"/>
  </w:num>
  <w:num w:numId="31" w16cid:durableId="1072386753">
    <w:abstractNumId w:val="39"/>
  </w:num>
  <w:num w:numId="32" w16cid:durableId="397827879">
    <w:abstractNumId w:val="8"/>
  </w:num>
  <w:num w:numId="33" w16cid:durableId="1682702422">
    <w:abstractNumId w:val="34"/>
  </w:num>
  <w:num w:numId="34" w16cid:durableId="1685404288">
    <w:abstractNumId w:val="28"/>
  </w:num>
  <w:num w:numId="35" w16cid:durableId="954412174">
    <w:abstractNumId w:val="47"/>
  </w:num>
  <w:num w:numId="36" w16cid:durableId="1857111368">
    <w:abstractNumId w:val="12"/>
  </w:num>
  <w:num w:numId="37" w16cid:durableId="512501105">
    <w:abstractNumId w:val="9"/>
  </w:num>
  <w:num w:numId="38" w16cid:durableId="1391268563">
    <w:abstractNumId w:val="55"/>
  </w:num>
  <w:num w:numId="39" w16cid:durableId="847599003">
    <w:abstractNumId w:val="0"/>
  </w:num>
  <w:num w:numId="40" w16cid:durableId="2033610086">
    <w:abstractNumId w:val="29"/>
  </w:num>
  <w:num w:numId="41" w16cid:durableId="640577304">
    <w:abstractNumId w:val="19"/>
  </w:num>
  <w:num w:numId="42" w16cid:durableId="1000429596">
    <w:abstractNumId w:val="50"/>
  </w:num>
  <w:num w:numId="43" w16cid:durableId="1476290087">
    <w:abstractNumId w:val="22"/>
  </w:num>
  <w:num w:numId="44" w16cid:durableId="1278676482">
    <w:abstractNumId w:val="13"/>
  </w:num>
  <w:num w:numId="45" w16cid:durableId="1469322945">
    <w:abstractNumId w:val="45"/>
  </w:num>
  <w:num w:numId="46" w16cid:durableId="622080882">
    <w:abstractNumId w:val="42"/>
  </w:num>
  <w:num w:numId="47" w16cid:durableId="1758549363">
    <w:abstractNumId w:val="48"/>
  </w:num>
  <w:num w:numId="48" w16cid:durableId="1441102824">
    <w:abstractNumId w:val="36"/>
  </w:num>
  <w:num w:numId="49" w16cid:durableId="494760653">
    <w:abstractNumId w:val="52"/>
  </w:num>
  <w:num w:numId="50" w16cid:durableId="1552182856">
    <w:abstractNumId w:val="56"/>
  </w:num>
  <w:num w:numId="51" w16cid:durableId="404110551">
    <w:abstractNumId w:val="21"/>
  </w:num>
  <w:num w:numId="52" w16cid:durableId="1211917138">
    <w:abstractNumId w:val="23"/>
  </w:num>
  <w:num w:numId="53" w16cid:durableId="1241252621">
    <w:abstractNumId w:val="31"/>
  </w:num>
  <w:num w:numId="54" w16cid:durableId="1747994346">
    <w:abstractNumId w:val="16"/>
  </w:num>
  <w:num w:numId="55" w16cid:durableId="1405951410">
    <w:abstractNumId w:val="46"/>
  </w:num>
  <w:num w:numId="56" w16cid:durableId="615143667">
    <w:abstractNumId w:val="43"/>
  </w:num>
  <w:num w:numId="57" w16cid:durableId="454760959">
    <w:abstractNumId w:val="1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BiJLYwsTAxMTIGGupKMUnFpcnJmfB1JgVAsAwt4bciwAAAA="/>
    <w:docVar w:name="LE_Links" w:val="{15FFD4AE-B120-4639-8E3F-B57C17D4FF57}"/>
  </w:docVars>
  <w:rsids>
    <w:rsidRoot w:val="00087EE7"/>
    <w:rsid w:val="00000E07"/>
    <w:rsid w:val="00001656"/>
    <w:rsid w:val="00003703"/>
    <w:rsid w:val="00003EFE"/>
    <w:rsid w:val="00005F99"/>
    <w:rsid w:val="000075D7"/>
    <w:rsid w:val="00011831"/>
    <w:rsid w:val="000121BE"/>
    <w:rsid w:val="00012AD7"/>
    <w:rsid w:val="000132A7"/>
    <w:rsid w:val="00013842"/>
    <w:rsid w:val="00014499"/>
    <w:rsid w:val="00014C9A"/>
    <w:rsid w:val="000169B6"/>
    <w:rsid w:val="00016AC3"/>
    <w:rsid w:val="00016FE9"/>
    <w:rsid w:val="000179E4"/>
    <w:rsid w:val="00020AFB"/>
    <w:rsid w:val="0002222E"/>
    <w:rsid w:val="00022B7A"/>
    <w:rsid w:val="00023922"/>
    <w:rsid w:val="00025CC0"/>
    <w:rsid w:val="00026C35"/>
    <w:rsid w:val="00031312"/>
    <w:rsid w:val="000313CE"/>
    <w:rsid w:val="00032661"/>
    <w:rsid w:val="00032F6D"/>
    <w:rsid w:val="00034151"/>
    <w:rsid w:val="00034E55"/>
    <w:rsid w:val="00035057"/>
    <w:rsid w:val="000351F8"/>
    <w:rsid w:val="00036592"/>
    <w:rsid w:val="000369CF"/>
    <w:rsid w:val="0004057B"/>
    <w:rsid w:val="000408C9"/>
    <w:rsid w:val="000426DC"/>
    <w:rsid w:val="00042F33"/>
    <w:rsid w:val="00043D3D"/>
    <w:rsid w:val="00044546"/>
    <w:rsid w:val="00044C14"/>
    <w:rsid w:val="00046021"/>
    <w:rsid w:val="00046687"/>
    <w:rsid w:val="00047E37"/>
    <w:rsid w:val="000501F0"/>
    <w:rsid w:val="000512A1"/>
    <w:rsid w:val="00051B1C"/>
    <w:rsid w:val="000523D7"/>
    <w:rsid w:val="00052FB6"/>
    <w:rsid w:val="000539FE"/>
    <w:rsid w:val="00055070"/>
    <w:rsid w:val="00055D12"/>
    <w:rsid w:val="00057ADA"/>
    <w:rsid w:val="00057C8F"/>
    <w:rsid w:val="000600E0"/>
    <w:rsid w:val="00060521"/>
    <w:rsid w:val="00061026"/>
    <w:rsid w:val="00061FA0"/>
    <w:rsid w:val="0006381F"/>
    <w:rsid w:val="0006466E"/>
    <w:rsid w:val="00064FAE"/>
    <w:rsid w:val="00065584"/>
    <w:rsid w:val="000662F7"/>
    <w:rsid w:val="00067BAF"/>
    <w:rsid w:val="00071687"/>
    <w:rsid w:val="0007177A"/>
    <w:rsid w:val="00072141"/>
    <w:rsid w:val="0007400C"/>
    <w:rsid w:val="00077563"/>
    <w:rsid w:val="00080A2D"/>
    <w:rsid w:val="000819AC"/>
    <w:rsid w:val="00081BAB"/>
    <w:rsid w:val="00081FBF"/>
    <w:rsid w:val="00084974"/>
    <w:rsid w:val="000849A9"/>
    <w:rsid w:val="00087EE7"/>
    <w:rsid w:val="00091654"/>
    <w:rsid w:val="000916A6"/>
    <w:rsid w:val="00091C9A"/>
    <w:rsid w:val="0009323C"/>
    <w:rsid w:val="000946F2"/>
    <w:rsid w:val="0009480E"/>
    <w:rsid w:val="000948E9"/>
    <w:rsid w:val="00094DD1"/>
    <w:rsid w:val="000956FC"/>
    <w:rsid w:val="0009601A"/>
    <w:rsid w:val="00096665"/>
    <w:rsid w:val="00096C1E"/>
    <w:rsid w:val="0009799B"/>
    <w:rsid w:val="000A097D"/>
    <w:rsid w:val="000A1094"/>
    <w:rsid w:val="000A1B50"/>
    <w:rsid w:val="000A46E3"/>
    <w:rsid w:val="000A49FB"/>
    <w:rsid w:val="000A5BF3"/>
    <w:rsid w:val="000A76D1"/>
    <w:rsid w:val="000A7C4B"/>
    <w:rsid w:val="000B1EF8"/>
    <w:rsid w:val="000B1F15"/>
    <w:rsid w:val="000B32E7"/>
    <w:rsid w:val="000B433B"/>
    <w:rsid w:val="000B48C8"/>
    <w:rsid w:val="000B577F"/>
    <w:rsid w:val="000B5B0F"/>
    <w:rsid w:val="000B64B3"/>
    <w:rsid w:val="000B6D13"/>
    <w:rsid w:val="000C15DE"/>
    <w:rsid w:val="000C2B02"/>
    <w:rsid w:val="000C396F"/>
    <w:rsid w:val="000C4DE7"/>
    <w:rsid w:val="000C61B5"/>
    <w:rsid w:val="000C79BD"/>
    <w:rsid w:val="000D2DB2"/>
    <w:rsid w:val="000D582E"/>
    <w:rsid w:val="000E1867"/>
    <w:rsid w:val="000E18D0"/>
    <w:rsid w:val="000E34AB"/>
    <w:rsid w:val="000E3E3E"/>
    <w:rsid w:val="000E4F56"/>
    <w:rsid w:val="000E4F69"/>
    <w:rsid w:val="000E54FF"/>
    <w:rsid w:val="000E5640"/>
    <w:rsid w:val="000E57A7"/>
    <w:rsid w:val="000E59CD"/>
    <w:rsid w:val="000E5DDD"/>
    <w:rsid w:val="000E6195"/>
    <w:rsid w:val="000F000F"/>
    <w:rsid w:val="000F071A"/>
    <w:rsid w:val="000F1367"/>
    <w:rsid w:val="000F140D"/>
    <w:rsid w:val="000F3F11"/>
    <w:rsid w:val="000F4174"/>
    <w:rsid w:val="000F42FA"/>
    <w:rsid w:val="000F4AC4"/>
    <w:rsid w:val="000F5CD8"/>
    <w:rsid w:val="000F776F"/>
    <w:rsid w:val="001031E6"/>
    <w:rsid w:val="001036BF"/>
    <w:rsid w:val="00104722"/>
    <w:rsid w:val="00104F68"/>
    <w:rsid w:val="0010779F"/>
    <w:rsid w:val="00110F1A"/>
    <w:rsid w:val="00111312"/>
    <w:rsid w:val="00112C8A"/>
    <w:rsid w:val="00113330"/>
    <w:rsid w:val="001134E1"/>
    <w:rsid w:val="00114C91"/>
    <w:rsid w:val="001208B6"/>
    <w:rsid w:val="00121F7A"/>
    <w:rsid w:val="001221C3"/>
    <w:rsid w:val="001223A5"/>
    <w:rsid w:val="001226E4"/>
    <w:rsid w:val="001253F0"/>
    <w:rsid w:val="00125CE8"/>
    <w:rsid w:val="00126405"/>
    <w:rsid w:val="001272D5"/>
    <w:rsid w:val="00130649"/>
    <w:rsid w:val="00131269"/>
    <w:rsid w:val="0013282B"/>
    <w:rsid w:val="00132ABC"/>
    <w:rsid w:val="001334AD"/>
    <w:rsid w:val="00133606"/>
    <w:rsid w:val="00133990"/>
    <w:rsid w:val="0013414E"/>
    <w:rsid w:val="00134AF8"/>
    <w:rsid w:val="00135645"/>
    <w:rsid w:val="00135896"/>
    <w:rsid w:val="00136EA4"/>
    <w:rsid w:val="001375E6"/>
    <w:rsid w:val="001405F5"/>
    <w:rsid w:val="001412B9"/>
    <w:rsid w:val="00144F72"/>
    <w:rsid w:val="00145FDC"/>
    <w:rsid w:val="00146315"/>
    <w:rsid w:val="00150E89"/>
    <w:rsid w:val="001538B6"/>
    <w:rsid w:val="001540A8"/>
    <w:rsid w:val="00155634"/>
    <w:rsid w:val="00155CE3"/>
    <w:rsid w:val="00155E70"/>
    <w:rsid w:val="00157949"/>
    <w:rsid w:val="00157971"/>
    <w:rsid w:val="00162BF7"/>
    <w:rsid w:val="00165047"/>
    <w:rsid w:val="001657F8"/>
    <w:rsid w:val="00165F11"/>
    <w:rsid w:val="00166B44"/>
    <w:rsid w:val="001715C3"/>
    <w:rsid w:val="00172901"/>
    <w:rsid w:val="001736E8"/>
    <w:rsid w:val="0017394E"/>
    <w:rsid w:val="00173D1F"/>
    <w:rsid w:val="001750F7"/>
    <w:rsid w:val="00175C64"/>
    <w:rsid w:val="00176C89"/>
    <w:rsid w:val="001835DF"/>
    <w:rsid w:val="00184F11"/>
    <w:rsid w:val="001850CF"/>
    <w:rsid w:val="0018563B"/>
    <w:rsid w:val="00186393"/>
    <w:rsid w:val="00187188"/>
    <w:rsid w:val="00187416"/>
    <w:rsid w:val="00187DDB"/>
    <w:rsid w:val="00187FBF"/>
    <w:rsid w:val="00191619"/>
    <w:rsid w:val="001931F3"/>
    <w:rsid w:val="001933AD"/>
    <w:rsid w:val="00193FFF"/>
    <w:rsid w:val="00194F02"/>
    <w:rsid w:val="001950BA"/>
    <w:rsid w:val="001951A0"/>
    <w:rsid w:val="001A03C2"/>
    <w:rsid w:val="001A0DD0"/>
    <w:rsid w:val="001A39D3"/>
    <w:rsid w:val="001A3CC8"/>
    <w:rsid w:val="001A4168"/>
    <w:rsid w:val="001A4427"/>
    <w:rsid w:val="001A4F67"/>
    <w:rsid w:val="001A6832"/>
    <w:rsid w:val="001A68CC"/>
    <w:rsid w:val="001A710A"/>
    <w:rsid w:val="001A7374"/>
    <w:rsid w:val="001B05E5"/>
    <w:rsid w:val="001B1D96"/>
    <w:rsid w:val="001B438D"/>
    <w:rsid w:val="001B4AD0"/>
    <w:rsid w:val="001B66EB"/>
    <w:rsid w:val="001B66ED"/>
    <w:rsid w:val="001B7D1D"/>
    <w:rsid w:val="001C0444"/>
    <w:rsid w:val="001C0493"/>
    <w:rsid w:val="001C06A9"/>
    <w:rsid w:val="001C330D"/>
    <w:rsid w:val="001C36E3"/>
    <w:rsid w:val="001C3AC8"/>
    <w:rsid w:val="001C5C9D"/>
    <w:rsid w:val="001C5E12"/>
    <w:rsid w:val="001C6E97"/>
    <w:rsid w:val="001C7676"/>
    <w:rsid w:val="001D0038"/>
    <w:rsid w:val="001D0DAB"/>
    <w:rsid w:val="001D1054"/>
    <w:rsid w:val="001D15E1"/>
    <w:rsid w:val="001D1EF8"/>
    <w:rsid w:val="001D261C"/>
    <w:rsid w:val="001D2ED1"/>
    <w:rsid w:val="001D3677"/>
    <w:rsid w:val="001D51E7"/>
    <w:rsid w:val="001D584B"/>
    <w:rsid w:val="001E0B15"/>
    <w:rsid w:val="001E1260"/>
    <w:rsid w:val="001E132D"/>
    <w:rsid w:val="001E19A7"/>
    <w:rsid w:val="001E33FF"/>
    <w:rsid w:val="001E3BDE"/>
    <w:rsid w:val="001E416D"/>
    <w:rsid w:val="001E43E2"/>
    <w:rsid w:val="001E52B3"/>
    <w:rsid w:val="001E53EF"/>
    <w:rsid w:val="001E5958"/>
    <w:rsid w:val="001E7C15"/>
    <w:rsid w:val="001F03F2"/>
    <w:rsid w:val="001F0479"/>
    <w:rsid w:val="001F0B07"/>
    <w:rsid w:val="001F0C2E"/>
    <w:rsid w:val="001F0E30"/>
    <w:rsid w:val="001F2BF2"/>
    <w:rsid w:val="001F3036"/>
    <w:rsid w:val="001F37C7"/>
    <w:rsid w:val="001F3981"/>
    <w:rsid w:val="001F5CE7"/>
    <w:rsid w:val="001F6F22"/>
    <w:rsid w:val="001F77FD"/>
    <w:rsid w:val="00200483"/>
    <w:rsid w:val="00200A81"/>
    <w:rsid w:val="0020237A"/>
    <w:rsid w:val="00206837"/>
    <w:rsid w:val="00206F3D"/>
    <w:rsid w:val="0020768E"/>
    <w:rsid w:val="002102B4"/>
    <w:rsid w:val="00210EF8"/>
    <w:rsid w:val="00213378"/>
    <w:rsid w:val="0021356C"/>
    <w:rsid w:val="002136E8"/>
    <w:rsid w:val="00217971"/>
    <w:rsid w:val="00217C4D"/>
    <w:rsid w:val="00220128"/>
    <w:rsid w:val="00220C19"/>
    <w:rsid w:val="002215B9"/>
    <w:rsid w:val="002216DF"/>
    <w:rsid w:val="00221D24"/>
    <w:rsid w:val="002247BE"/>
    <w:rsid w:val="002300AB"/>
    <w:rsid w:val="00230A53"/>
    <w:rsid w:val="00231CE8"/>
    <w:rsid w:val="002325CA"/>
    <w:rsid w:val="00233E53"/>
    <w:rsid w:val="002365DF"/>
    <w:rsid w:val="00236608"/>
    <w:rsid w:val="0023733A"/>
    <w:rsid w:val="00237947"/>
    <w:rsid w:val="002379D0"/>
    <w:rsid w:val="00237DDE"/>
    <w:rsid w:val="00240642"/>
    <w:rsid w:val="00240F70"/>
    <w:rsid w:val="00243742"/>
    <w:rsid w:val="00243A03"/>
    <w:rsid w:val="002470A8"/>
    <w:rsid w:val="002470D2"/>
    <w:rsid w:val="002472C5"/>
    <w:rsid w:val="00250439"/>
    <w:rsid w:val="0025067F"/>
    <w:rsid w:val="00251B9E"/>
    <w:rsid w:val="00252F71"/>
    <w:rsid w:val="00252FAD"/>
    <w:rsid w:val="00253E61"/>
    <w:rsid w:val="002567B5"/>
    <w:rsid w:val="0025688F"/>
    <w:rsid w:val="00257509"/>
    <w:rsid w:val="002623BF"/>
    <w:rsid w:val="002624D8"/>
    <w:rsid w:val="00262516"/>
    <w:rsid w:val="00262E30"/>
    <w:rsid w:val="00263D6F"/>
    <w:rsid w:val="002642CC"/>
    <w:rsid w:val="002651BE"/>
    <w:rsid w:val="00266420"/>
    <w:rsid w:val="002664F1"/>
    <w:rsid w:val="00266AD7"/>
    <w:rsid w:val="00266CAE"/>
    <w:rsid w:val="0026724C"/>
    <w:rsid w:val="00267271"/>
    <w:rsid w:val="002702CC"/>
    <w:rsid w:val="00271067"/>
    <w:rsid w:val="00271D4E"/>
    <w:rsid w:val="0028042F"/>
    <w:rsid w:val="00281B3A"/>
    <w:rsid w:val="00281BC5"/>
    <w:rsid w:val="0028319D"/>
    <w:rsid w:val="002832BC"/>
    <w:rsid w:val="00283C83"/>
    <w:rsid w:val="00283DE8"/>
    <w:rsid w:val="002858DA"/>
    <w:rsid w:val="0028622D"/>
    <w:rsid w:val="0028682E"/>
    <w:rsid w:val="00286AB0"/>
    <w:rsid w:val="002870AD"/>
    <w:rsid w:val="0029044F"/>
    <w:rsid w:val="00292E56"/>
    <w:rsid w:val="002936E3"/>
    <w:rsid w:val="0029392A"/>
    <w:rsid w:val="00293E23"/>
    <w:rsid w:val="00293E96"/>
    <w:rsid w:val="00294401"/>
    <w:rsid w:val="00294AE9"/>
    <w:rsid w:val="00295D61"/>
    <w:rsid w:val="00295E84"/>
    <w:rsid w:val="002974E3"/>
    <w:rsid w:val="002976F0"/>
    <w:rsid w:val="002A20C2"/>
    <w:rsid w:val="002A4441"/>
    <w:rsid w:val="002A4DF4"/>
    <w:rsid w:val="002A5283"/>
    <w:rsid w:val="002A7133"/>
    <w:rsid w:val="002A71A3"/>
    <w:rsid w:val="002A729A"/>
    <w:rsid w:val="002B00B1"/>
    <w:rsid w:val="002B20C3"/>
    <w:rsid w:val="002B2954"/>
    <w:rsid w:val="002B2A03"/>
    <w:rsid w:val="002B2D34"/>
    <w:rsid w:val="002B401D"/>
    <w:rsid w:val="002B5005"/>
    <w:rsid w:val="002B5723"/>
    <w:rsid w:val="002B5D53"/>
    <w:rsid w:val="002B625A"/>
    <w:rsid w:val="002B7049"/>
    <w:rsid w:val="002B76D7"/>
    <w:rsid w:val="002B7D04"/>
    <w:rsid w:val="002C07BE"/>
    <w:rsid w:val="002C0B79"/>
    <w:rsid w:val="002C2550"/>
    <w:rsid w:val="002C2F01"/>
    <w:rsid w:val="002C766D"/>
    <w:rsid w:val="002D0E0D"/>
    <w:rsid w:val="002D0E5B"/>
    <w:rsid w:val="002D2B06"/>
    <w:rsid w:val="002D3A0F"/>
    <w:rsid w:val="002D46CC"/>
    <w:rsid w:val="002D495D"/>
    <w:rsid w:val="002D5049"/>
    <w:rsid w:val="002D5689"/>
    <w:rsid w:val="002D6E39"/>
    <w:rsid w:val="002E0243"/>
    <w:rsid w:val="002E06CB"/>
    <w:rsid w:val="002E364F"/>
    <w:rsid w:val="002E370E"/>
    <w:rsid w:val="002E4826"/>
    <w:rsid w:val="002E55D2"/>
    <w:rsid w:val="002E5F57"/>
    <w:rsid w:val="002E75C3"/>
    <w:rsid w:val="002F141F"/>
    <w:rsid w:val="002F1F30"/>
    <w:rsid w:val="002F317C"/>
    <w:rsid w:val="002F3F86"/>
    <w:rsid w:val="002F517F"/>
    <w:rsid w:val="002F571E"/>
    <w:rsid w:val="002F5D5E"/>
    <w:rsid w:val="002F6440"/>
    <w:rsid w:val="002F6E64"/>
    <w:rsid w:val="002F7252"/>
    <w:rsid w:val="00300C18"/>
    <w:rsid w:val="00305682"/>
    <w:rsid w:val="00306337"/>
    <w:rsid w:val="0031407F"/>
    <w:rsid w:val="00315346"/>
    <w:rsid w:val="0031642A"/>
    <w:rsid w:val="00316DE8"/>
    <w:rsid w:val="0031721B"/>
    <w:rsid w:val="00320649"/>
    <w:rsid w:val="003206F7"/>
    <w:rsid w:val="0032075E"/>
    <w:rsid w:val="00322609"/>
    <w:rsid w:val="0032277A"/>
    <w:rsid w:val="00323123"/>
    <w:rsid w:val="003259FB"/>
    <w:rsid w:val="00326D18"/>
    <w:rsid w:val="00327107"/>
    <w:rsid w:val="0033095B"/>
    <w:rsid w:val="0033116C"/>
    <w:rsid w:val="00331C0E"/>
    <w:rsid w:val="00331E9E"/>
    <w:rsid w:val="003339CB"/>
    <w:rsid w:val="00335D91"/>
    <w:rsid w:val="00336143"/>
    <w:rsid w:val="00336CE8"/>
    <w:rsid w:val="00340098"/>
    <w:rsid w:val="0034136D"/>
    <w:rsid w:val="0034264B"/>
    <w:rsid w:val="00343C44"/>
    <w:rsid w:val="00344754"/>
    <w:rsid w:val="00350427"/>
    <w:rsid w:val="00350EC3"/>
    <w:rsid w:val="00353F20"/>
    <w:rsid w:val="00355CEB"/>
    <w:rsid w:val="00356C07"/>
    <w:rsid w:val="00357A29"/>
    <w:rsid w:val="00360AE6"/>
    <w:rsid w:val="00360BB7"/>
    <w:rsid w:val="0036134D"/>
    <w:rsid w:val="00361A85"/>
    <w:rsid w:val="00363999"/>
    <w:rsid w:val="00363FEB"/>
    <w:rsid w:val="003641FF"/>
    <w:rsid w:val="003642AC"/>
    <w:rsid w:val="003660AE"/>
    <w:rsid w:val="0036794A"/>
    <w:rsid w:val="00370080"/>
    <w:rsid w:val="0037044B"/>
    <w:rsid w:val="0037083A"/>
    <w:rsid w:val="00374A32"/>
    <w:rsid w:val="0037697C"/>
    <w:rsid w:val="003772B0"/>
    <w:rsid w:val="0037743B"/>
    <w:rsid w:val="003774F7"/>
    <w:rsid w:val="00377D47"/>
    <w:rsid w:val="00377E84"/>
    <w:rsid w:val="00382516"/>
    <w:rsid w:val="00382DA7"/>
    <w:rsid w:val="00384BD1"/>
    <w:rsid w:val="003875BE"/>
    <w:rsid w:val="00387829"/>
    <w:rsid w:val="00387976"/>
    <w:rsid w:val="00387E70"/>
    <w:rsid w:val="00390DAC"/>
    <w:rsid w:val="00390DF8"/>
    <w:rsid w:val="003914B3"/>
    <w:rsid w:val="0039179A"/>
    <w:rsid w:val="0039268A"/>
    <w:rsid w:val="00393C82"/>
    <w:rsid w:val="00393D05"/>
    <w:rsid w:val="003943AD"/>
    <w:rsid w:val="00394B68"/>
    <w:rsid w:val="003951D9"/>
    <w:rsid w:val="00395D48"/>
    <w:rsid w:val="00396A7F"/>
    <w:rsid w:val="00397609"/>
    <w:rsid w:val="003A00D2"/>
    <w:rsid w:val="003A0437"/>
    <w:rsid w:val="003A2F1F"/>
    <w:rsid w:val="003A3990"/>
    <w:rsid w:val="003A4506"/>
    <w:rsid w:val="003A4B02"/>
    <w:rsid w:val="003B07C1"/>
    <w:rsid w:val="003B0FC8"/>
    <w:rsid w:val="003B254A"/>
    <w:rsid w:val="003B3E81"/>
    <w:rsid w:val="003B40D7"/>
    <w:rsid w:val="003B680D"/>
    <w:rsid w:val="003B7C69"/>
    <w:rsid w:val="003C1CDF"/>
    <w:rsid w:val="003C1E35"/>
    <w:rsid w:val="003C297F"/>
    <w:rsid w:val="003C488F"/>
    <w:rsid w:val="003C513A"/>
    <w:rsid w:val="003C5DB4"/>
    <w:rsid w:val="003C5EDF"/>
    <w:rsid w:val="003C6C92"/>
    <w:rsid w:val="003C6DED"/>
    <w:rsid w:val="003D08D4"/>
    <w:rsid w:val="003D140C"/>
    <w:rsid w:val="003D4037"/>
    <w:rsid w:val="003D4682"/>
    <w:rsid w:val="003D5E67"/>
    <w:rsid w:val="003E0F64"/>
    <w:rsid w:val="003E11AE"/>
    <w:rsid w:val="003E1456"/>
    <w:rsid w:val="003E442B"/>
    <w:rsid w:val="003E4705"/>
    <w:rsid w:val="003E4E32"/>
    <w:rsid w:val="003E5213"/>
    <w:rsid w:val="003E7D23"/>
    <w:rsid w:val="003F1090"/>
    <w:rsid w:val="003F1159"/>
    <w:rsid w:val="003F25D8"/>
    <w:rsid w:val="003F27C5"/>
    <w:rsid w:val="003F282E"/>
    <w:rsid w:val="003F2E8C"/>
    <w:rsid w:val="003F3F22"/>
    <w:rsid w:val="003F4776"/>
    <w:rsid w:val="003F54FF"/>
    <w:rsid w:val="003F5B6C"/>
    <w:rsid w:val="003F66C2"/>
    <w:rsid w:val="003F6C98"/>
    <w:rsid w:val="00400BF4"/>
    <w:rsid w:val="00401015"/>
    <w:rsid w:val="00402058"/>
    <w:rsid w:val="00402E8D"/>
    <w:rsid w:val="00403107"/>
    <w:rsid w:val="0040371A"/>
    <w:rsid w:val="00404879"/>
    <w:rsid w:val="00404AF3"/>
    <w:rsid w:val="00404E9F"/>
    <w:rsid w:val="004053EE"/>
    <w:rsid w:val="00405FCE"/>
    <w:rsid w:val="004064D6"/>
    <w:rsid w:val="00407127"/>
    <w:rsid w:val="00407246"/>
    <w:rsid w:val="004076A5"/>
    <w:rsid w:val="00413C6A"/>
    <w:rsid w:val="00414F8B"/>
    <w:rsid w:val="004157D5"/>
    <w:rsid w:val="004164E9"/>
    <w:rsid w:val="00416FC0"/>
    <w:rsid w:val="00417469"/>
    <w:rsid w:val="004174B9"/>
    <w:rsid w:val="00417E1D"/>
    <w:rsid w:val="00422410"/>
    <w:rsid w:val="0042342C"/>
    <w:rsid w:val="00423E13"/>
    <w:rsid w:val="00425446"/>
    <w:rsid w:val="004279BA"/>
    <w:rsid w:val="00431306"/>
    <w:rsid w:val="004325D3"/>
    <w:rsid w:val="004328BA"/>
    <w:rsid w:val="00433C05"/>
    <w:rsid w:val="0044173E"/>
    <w:rsid w:val="0044300A"/>
    <w:rsid w:val="004432E9"/>
    <w:rsid w:val="00443D68"/>
    <w:rsid w:val="00443F16"/>
    <w:rsid w:val="00445550"/>
    <w:rsid w:val="00445619"/>
    <w:rsid w:val="00447530"/>
    <w:rsid w:val="00453908"/>
    <w:rsid w:val="004556FA"/>
    <w:rsid w:val="00457632"/>
    <w:rsid w:val="00457938"/>
    <w:rsid w:val="004624E2"/>
    <w:rsid w:val="00464CF5"/>
    <w:rsid w:val="00470820"/>
    <w:rsid w:val="0047342A"/>
    <w:rsid w:val="0047342B"/>
    <w:rsid w:val="004739B1"/>
    <w:rsid w:val="00476004"/>
    <w:rsid w:val="00476399"/>
    <w:rsid w:val="00476739"/>
    <w:rsid w:val="00476BF3"/>
    <w:rsid w:val="00476DE7"/>
    <w:rsid w:val="004770F9"/>
    <w:rsid w:val="0047719E"/>
    <w:rsid w:val="00481BA9"/>
    <w:rsid w:val="0048361A"/>
    <w:rsid w:val="00483B34"/>
    <w:rsid w:val="00484059"/>
    <w:rsid w:val="00487226"/>
    <w:rsid w:val="004911F4"/>
    <w:rsid w:val="00491CC8"/>
    <w:rsid w:val="0049225A"/>
    <w:rsid w:val="00494ADC"/>
    <w:rsid w:val="00495E85"/>
    <w:rsid w:val="00497C07"/>
    <w:rsid w:val="00497F79"/>
    <w:rsid w:val="004A1A6A"/>
    <w:rsid w:val="004A251A"/>
    <w:rsid w:val="004A25DF"/>
    <w:rsid w:val="004A2C81"/>
    <w:rsid w:val="004A3190"/>
    <w:rsid w:val="004A31C8"/>
    <w:rsid w:val="004A44A9"/>
    <w:rsid w:val="004A4614"/>
    <w:rsid w:val="004A76FD"/>
    <w:rsid w:val="004B2BD1"/>
    <w:rsid w:val="004B3B12"/>
    <w:rsid w:val="004B3BA1"/>
    <w:rsid w:val="004B3D9A"/>
    <w:rsid w:val="004B49C0"/>
    <w:rsid w:val="004B5DEA"/>
    <w:rsid w:val="004B5EF0"/>
    <w:rsid w:val="004B668D"/>
    <w:rsid w:val="004B7083"/>
    <w:rsid w:val="004C0514"/>
    <w:rsid w:val="004C2495"/>
    <w:rsid w:val="004C2E9B"/>
    <w:rsid w:val="004C2F52"/>
    <w:rsid w:val="004C362B"/>
    <w:rsid w:val="004C4E59"/>
    <w:rsid w:val="004C5263"/>
    <w:rsid w:val="004C5DD9"/>
    <w:rsid w:val="004C6662"/>
    <w:rsid w:val="004C70A3"/>
    <w:rsid w:val="004C7112"/>
    <w:rsid w:val="004C74FA"/>
    <w:rsid w:val="004C7554"/>
    <w:rsid w:val="004D0605"/>
    <w:rsid w:val="004D3C91"/>
    <w:rsid w:val="004E1AAD"/>
    <w:rsid w:val="004E2942"/>
    <w:rsid w:val="004E2A4E"/>
    <w:rsid w:val="004E3CA0"/>
    <w:rsid w:val="004F212D"/>
    <w:rsid w:val="004F392A"/>
    <w:rsid w:val="004F44C0"/>
    <w:rsid w:val="004F6D23"/>
    <w:rsid w:val="00500239"/>
    <w:rsid w:val="00500414"/>
    <w:rsid w:val="00500B72"/>
    <w:rsid w:val="00501CE7"/>
    <w:rsid w:val="00501FB2"/>
    <w:rsid w:val="005020EB"/>
    <w:rsid w:val="00502C34"/>
    <w:rsid w:val="005033CD"/>
    <w:rsid w:val="00503F1C"/>
    <w:rsid w:val="005045AF"/>
    <w:rsid w:val="00504CB9"/>
    <w:rsid w:val="00505AF5"/>
    <w:rsid w:val="0050629F"/>
    <w:rsid w:val="00506AFA"/>
    <w:rsid w:val="00506D78"/>
    <w:rsid w:val="0050EF58"/>
    <w:rsid w:val="00512D1E"/>
    <w:rsid w:val="0051305A"/>
    <w:rsid w:val="00513188"/>
    <w:rsid w:val="005140FC"/>
    <w:rsid w:val="0051558E"/>
    <w:rsid w:val="005156C4"/>
    <w:rsid w:val="00515C7E"/>
    <w:rsid w:val="005168EE"/>
    <w:rsid w:val="005176FB"/>
    <w:rsid w:val="00517E53"/>
    <w:rsid w:val="0052256F"/>
    <w:rsid w:val="0052304E"/>
    <w:rsid w:val="00523A68"/>
    <w:rsid w:val="00524487"/>
    <w:rsid w:val="00526A67"/>
    <w:rsid w:val="00526CF7"/>
    <w:rsid w:val="00527670"/>
    <w:rsid w:val="00530CA4"/>
    <w:rsid w:val="005327BF"/>
    <w:rsid w:val="00535290"/>
    <w:rsid w:val="00535551"/>
    <w:rsid w:val="005358D3"/>
    <w:rsid w:val="00540737"/>
    <w:rsid w:val="00540B0D"/>
    <w:rsid w:val="00542716"/>
    <w:rsid w:val="005428A1"/>
    <w:rsid w:val="00542B6A"/>
    <w:rsid w:val="00544B72"/>
    <w:rsid w:val="00544D42"/>
    <w:rsid w:val="00544F84"/>
    <w:rsid w:val="00544F9D"/>
    <w:rsid w:val="005457AC"/>
    <w:rsid w:val="00546039"/>
    <w:rsid w:val="005467A0"/>
    <w:rsid w:val="005476EB"/>
    <w:rsid w:val="0055150D"/>
    <w:rsid w:val="00551DCC"/>
    <w:rsid w:val="0055220E"/>
    <w:rsid w:val="005525F0"/>
    <w:rsid w:val="00552CFE"/>
    <w:rsid w:val="00553519"/>
    <w:rsid w:val="0055485F"/>
    <w:rsid w:val="00555C6D"/>
    <w:rsid w:val="00557307"/>
    <w:rsid w:val="00557794"/>
    <w:rsid w:val="00560893"/>
    <w:rsid w:val="00560ACA"/>
    <w:rsid w:val="005613A4"/>
    <w:rsid w:val="00562759"/>
    <w:rsid w:val="00563C7B"/>
    <w:rsid w:val="00566DE8"/>
    <w:rsid w:val="00567904"/>
    <w:rsid w:val="00570813"/>
    <w:rsid w:val="00570ABB"/>
    <w:rsid w:val="0057171D"/>
    <w:rsid w:val="00575FD5"/>
    <w:rsid w:val="00576BC4"/>
    <w:rsid w:val="005770A5"/>
    <w:rsid w:val="0057779F"/>
    <w:rsid w:val="00577F63"/>
    <w:rsid w:val="00580DA9"/>
    <w:rsid w:val="00580E36"/>
    <w:rsid w:val="0058174D"/>
    <w:rsid w:val="0058234E"/>
    <w:rsid w:val="00583089"/>
    <w:rsid w:val="00583D0A"/>
    <w:rsid w:val="00584208"/>
    <w:rsid w:val="00584421"/>
    <w:rsid w:val="005845AB"/>
    <w:rsid w:val="00584673"/>
    <w:rsid w:val="00586FCA"/>
    <w:rsid w:val="00587008"/>
    <w:rsid w:val="005873D4"/>
    <w:rsid w:val="005911B6"/>
    <w:rsid w:val="005935B6"/>
    <w:rsid w:val="0059440C"/>
    <w:rsid w:val="00595E4F"/>
    <w:rsid w:val="00597867"/>
    <w:rsid w:val="005A1BCD"/>
    <w:rsid w:val="005A2B7D"/>
    <w:rsid w:val="005A2CA6"/>
    <w:rsid w:val="005A423F"/>
    <w:rsid w:val="005A723C"/>
    <w:rsid w:val="005A7A90"/>
    <w:rsid w:val="005A7D78"/>
    <w:rsid w:val="005B228C"/>
    <w:rsid w:val="005B24E0"/>
    <w:rsid w:val="005B3020"/>
    <w:rsid w:val="005B3448"/>
    <w:rsid w:val="005B38D4"/>
    <w:rsid w:val="005B4267"/>
    <w:rsid w:val="005B500C"/>
    <w:rsid w:val="005B5365"/>
    <w:rsid w:val="005B5804"/>
    <w:rsid w:val="005B63B7"/>
    <w:rsid w:val="005B655B"/>
    <w:rsid w:val="005C16B2"/>
    <w:rsid w:val="005C21D1"/>
    <w:rsid w:val="005C3430"/>
    <w:rsid w:val="005C3808"/>
    <w:rsid w:val="005C3F4B"/>
    <w:rsid w:val="005C5559"/>
    <w:rsid w:val="005C57A4"/>
    <w:rsid w:val="005D08CA"/>
    <w:rsid w:val="005D0C41"/>
    <w:rsid w:val="005D1033"/>
    <w:rsid w:val="005D133B"/>
    <w:rsid w:val="005D1E95"/>
    <w:rsid w:val="005D394F"/>
    <w:rsid w:val="005D3CF0"/>
    <w:rsid w:val="005D68B1"/>
    <w:rsid w:val="005D6D67"/>
    <w:rsid w:val="005D7F97"/>
    <w:rsid w:val="005E0489"/>
    <w:rsid w:val="005E0823"/>
    <w:rsid w:val="005E12F7"/>
    <w:rsid w:val="005E2E52"/>
    <w:rsid w:val="005E3C52"/>
    <w:rsid w:val="005E4CC7"/>
    <w:rsid w:val="005E638D"/>
    <w:rsid w:val="005E6FCD"/>
    <w:rsid w:val="005F06B9"/>
    <w:rsid w:val="005F0F86"/>
    <w:rsid w:val="005F116B"/>
    <w:rsid w:val="005F1F4A"/>
    <w:rsid w:val="005F3660"/>
    <w:rsid w:val="005F56C9"/>
    <w:rsid w:val="005F574F"/>
    <w:rsid w:val="005F607A"/>
    <w:rsid w:val="005F748D"/>
    <w:rsid w:val="005F7ECD"/>
    <w:rsid w:val="0060017A"/>
    <w:rsid w:val="00600A17"/>
    <w:rsid w:val="00601C35"/>
    <w:rsid w:val="00601CE5"/>
    <w:rsid w:val="0060434F"/>
    <w:rsid w:val="006043CA"/>
    <w:rsid w:val="00604DDA"/>
    <w:rsid w:val="00605768"/>
    <w:rsid w:val="006073FB"/>
    <w:rsid w:val="0061097A"/>
    <w:rsid w:val="0061404F"/>
    <w:rsid w:val="00615248"/>
    <w:rsid w:val="006179BF"/>
    <w:rsid w:val="00617B1C"/>
    <w:rsid w:val="00621537"/>
    <w:rsid w:val="00622B65"/>
    <w:rsid w:val="0062525C"/>
    <w:rsid w:val="006257DD"/>
    <w:rsid w:val="006259FE"/>
    <w:rsid w:val="00630BA0"/>
    <w:rsid w:val="0063135F"/>
    <w:rsid w:val="00633A7D"/>
    <w:rsid w:val="00634068"/>
    <w:rsid w:val="00634D7F"/>
    <w:rsid w:val="00635CB5"/>
    <w:rsid w:val="00635D18"/>
    <w:rsid w:val="00636C35"/>
    <w:rsid w:val="00637635"/>
    <w:rsid w:val="0063F48A"/>
    <w:rsid w:val="00640C11"/>
    <w:rsid w:val="0064392E"/>
    <w:rsid w:val="00644369"/>
    <w:rsid w:val="0064437B"/>
    <w:rsid w:val="00644E91"/>
    <w:rsid w:val="0065036C"/>
    <w:rsid w:val="00652013"/>
    <w:rsid w:val="00654639"/>
    <w:rsid w:val="006548EE"/>
    <w:rsid w:val="00654B94"/>
    <w:rsid w:val="00654CE8"/>
    <w:rsid w:val="00655004"/>
    <w:rsid w:val="00655A6C"/>
    <w:rsid w:val="0065618B"/>
    <w:rsid w:val="00656757"/>
    <w:rsid w:val="00657758"/>
    <w:rsid w:val="00660FD6"/>
    <w:rsid w:val="00661C26"/>
    <w:rsid w:val="0066279A"/>
    <w:rsid w:val="006652EC"/>
    <w:rsid w:val="00667BE4"/>
    <w:rsid w:val="00670EAE"/>
    <w:rsid w:val="00671134"/>
    <w:rsid w:val="0067150E"/>
    <w:rsid w:val="00671FB8"/>
    <w:rsid w:val="00673143"/>
    <w:rsid w:val="00674047"/>
    <w:rsid w:val="006745B1"/>
    <w:rsid w:val="0067470B"/>
    <w:rsid w:val="00676CC8"/>
    <w:rsid w:val="00676F9B"/>
    <w:rsid w:val="00677109"/>
    <w:rsid w:val="00677CC3"/>
    <w:rsid w:val="00677DA8"/>
    <w:rsid w:val="0068002A"/>
    <w:rsid w:val="00680082"/>
    <w:rsid w:val="00680165"/>
    <w:rsid w:val="00682E20"/>
    <w:rsid w:val="00687AFA"/>
    <w:rsid w:val="00690222"/>
    <w:rsid w:val="00690505"/>
    <w:rsid w:val="00690772"/>
    <w:rsid w:val="00690E1A"/>
    <w:rsid w:val="00691232"/>
    <w:rsid w:val="006914A1"/>
    <w:rsid w:val="0069163B"/>
    <w:rsid w:val="00692D33"/>
    <w:rsid w:val="00695E52"/>
    <w:rsid w:val="006965EE"/>
    <w:rsid w:val="006A043D"/>
    <w:rsid w:val="006A26D9"/>
    <w:rsid w:val="006A3351"/>
    <w:rsid w:val="006A44C2"/>
    <w:rsid w:val="006A6D7A"/>
    <w:rsid w:val="006A6FA7"/>
    <w:rsid w:val="006A72A6"/>
    <w:rsid w:val="006A738F"/>
    <w:rsid w:val="006B01E1"/>
    <w:rsid w:val="006B15FB"/>
    <w:rsid w:val="006B1A3B"/>
    <w:rsid w:val="006B2661"/>
    <w:rsid w:val="006B29C7"/>
    <w:rsid w:val="006B3021"/>
    <w:rsid w:val="006B33EE"/>
    <w:rsid w:val="006B3991"/>
    <w:rsid w:val="006B3CC2"/>
    <w:rsid w:val="006B4A50"/>
    <w:rsid w:val="006B4DF7"/>
    <w:rsid w:val="006B6FA9"/>
    <w:rsid w:val="006C0646"/>
    <w:rsid w:val="006C0719"/>
    <w:rsid w:val="006C07D8"/>
    <w:rsid w:val="006C0ED7"/>
    <w:rsid w:val="006C14DE"/>
    <w:rsid w:val="006C1E79"/>
    <w:rsid w:val="006C36CC"/>
    <w:rsid w:val="006C38BF"/>
    <w:rsid w:val="006C3FE1"/>
    <w:rsid w:val="006C41EE"/>
    <w:rsid w:val="006C7739"/>
    <w:rsid w:val="006D35C4"/>
    <w:rsid w:val="006D653C"/>
    <w:rsid w:val="006D7291"/>
    <w:rsid w:val="006E0DC0"/>
    <w:rsid w:val="006E1C33"/>
    <w:rsid w:val="006E3C63"/>
    <w:rsid w:val="006E3C77"/>
    <w:rsid w:val="006E4331"/>
    <w:rsid w:val="006E49C4"/>
    <w:rsid w:val="006E4ED0"/>
    <w:rsid w:val="006E6FE4"/>
    <w:rsid w:val="006E7E07"/>
    <w:rsid w:val="006F099C"/>
    <w:rsid w:val="006F15A4"/>
    <w:rsid w:val="006F38ED"/>
    <w:rsid w:val="006F4229"/>
    <w:rsid w:val="006F6266"/>
    <w:rsid w:val="0070146A"/>
    <w:rsid w:val="00704D0B"/>
    <w:rsid w:val="0070687D"/>
    <w:rsid w:val="0070724D"/>
    <w:rsid w:val="00707AB7"/>
    <w:rsid w:val="00710B76"/>
    <w:rsid w:val="00710F61"/>
    <w:rsid w:val="00710F73"/>
    <w:rsid w:val="00712251"/>
    <w:rsid w:val="00712553"/>
    <w:rsid w:val="007162B9"/>
    <w:rsid w:val="00716EA6"/>
    <w:rsid w:val="00717952"/>
    <w:rsid w:val="00720594"/>
    <w:rsid w:val="007216A3"/>
    <w:rsid w:val="00721EA1"/>
    <w:rsid w:val="0072236B"/>
    <w:rsid w:val="00723465"/>
    <w:rsid w:val="00723EDE"/>
    <w:rsid w:val="0072662C"/>
    <w:rsid w:val="007266EE"/>
    <w:rsid w:val="0072755D"/>
    <w:rsid w:val="0072791E"/>
    <w:rsid w:val="00727946"/>
    <w:rsid w:val="00732F15"/>
    <w:rsid w:val="00733293"/>
    <w:rsid w:val="00735083"/>
    <w:rsid w:val="007355A7"/>
    <w:rsid w:val="00736200"/>
    <w:rsid w:val="00741F7F"/>
    <w:rsid w:val="00743106"/>
    <w:rsid w:val="00743DD4"/>
    <w:rsid w:val="00745316"/>
    <w:rsid w:val="00745CC7"/>
    <w:rsid w:val="007463B4"/>
    <w:rsid w:val="00747256"/>
    <w:rsid w:val="007477A5"/>
    <w:rsid w:val="0075018B"/>
    <w:rsid w:val="0075019D"/>
    <w:rsid w:val="007512E8"/>
    <w:rsid w:val="007526E5"/>
    <w:rsid w:val="0075279A"/>
    <w:rsid w:val="00753460"/>
    <w:rsid w:val="00754064"/>
    <w:rsid w:val="00754743"/>
    <w:rsid w:val="007551C1"/>
    <w:rsid w:val="007558D2"/>
    <w:rsid w:val="00756858"/>
    <w:rsid w:val="00757391"/>
    <w:rsid w:val="00760EDE"/>
    <w:rsid w:val="00764E84"/>
    <w:rsid w:val="00765DD0"/>
    <w:rsid w:val="0076675E"/>
    <w:rsid w:val="00766ADD"/>
    <w:rsid w:val="007675BD"/>
    <w:rsid w:val="00767BF0"/>
    <w:rsid w:val="00772CFB"/>
    <w:rsid w:val="00775657"/>
    <w:rsid w:val="00776630"/>
    <w:rsid w:val="00780773"/>
    <w:rsid w:val="00780EE5"/>
    <w:rsid w:val="007816EB"/>
    <w:rsid w:val="00783169"/>
    <w:rsid w:val="00785C8E"/>
    <w:rsid w:val="007873C9"/>
    <w:rsid w:val="0078770F"/>
    <w:rsid w:val="00787C2C"/>
    <w:rsid w:val="00791CB0"/>
    <w:rsid w:val="00791FCB"/>
    <w:rsid w:val="0079246B"/>
    <w:rsid w:val="007933BA"/>
    <w:rsid w:val="00794A63"/>
    <w:rsid w:val="007950C1"/>
    <w:rsid w:val="007951FC"/>
    <w:rsid w:val="00797889"/>
    <w:rsid w:val="007A258B"/>
    <w:rsid w:val="007A3406"/>
    <w:rsid w:val="007A3EF8"/>
    <w:rsid w:val="007A4E56"/>
    <w:rsid w:val="007A7A80"/>
    <w:rsid w:val="007A7BA2"/>
    <w:rsid w:val="007B12E7"/>
    <w:rsid w:val="007B25B4"/>
    <w:rsid w:val="007B37DA"/>
    <w:rsid w:val="007B3FA3"/>
    <w:rsid w:val="007B4E4F"/>
    <w:rsid w:val="007B5B93"/>
    <w:rsid w:val="007B60D9"/>
    <w:rsid w:val="007B6613"/>
    <w:rsid w:val="007C05C7"/>
    <w:rsid w:val="007C21DD"/>
    <w:rsid w:val="007C6186"/>
    <w:rsid w:val="007C64F2"/>
    <w:rsid w:val="007D13AF"/>
    <w:rsid w:val="007D1F77"/>
    <w:rsid w:val="007D2B81"/>
    <w:rsid w:val="007D50CF"/>
    <w:rsid w:val="007D6E96"/>
    <w:rsid w:val="007D73DA"/>
    <w:rsid w:val="007E13E4"/>
    <w:rsid w:val="007E3059"/>
    <w:rsid w:val="007E3614"/>
    <w:rsid w:val="007E4820"/>
    <w:rsid w:val="007E64DC"/>
    <w:rsid w:val="007E73E7"/>
    <w:rsid w:val="007E768B"/>
    <w:rsid w:val="007F02FB"/>
    <w:rsid w:val="007F0428"/>
    <w:rsid w:val="007F1675"/>
    <w:rsid w:val="007F1D64"/>
    <w:rsid w:val="007F233D"/>
    <w:rsid w:val="007F521C"/>
    <w:rsid w:val="007F5BC2"/>
    <w:rsid w:val="007F5E04"/>
    <w:rsid w:val="007F674B"/>
    <w:rsid w:val="00800FAE"/>
    <w:rsid w:val="00803196"/>
    <w:rsid w:val="008034E6"/>
    <w:rsid w:val="008046F8"/>
    <w:rsid w:val="00806CBE"/>
    <w:rsid w:val="00810953"/>
    <w:rsid w:val="00811319"/>
    <w:rsid w:val="00812203"/>
    <w:rsid w:val="008153FF"/>
    <w:rsid w:val="00817CC2"/>
    <w:rsid w:val="00820738"/>
    <w:rsid w:val="00820951"/>
    <w:rsid w:val="00821113"/>
    <w:rsid w:val="008229E1"/>
    <w:rsid w:val="00823A7E"/>
    <w:rsid w:val="008256DD"/>
    <w:rsid w:val="00827088"/>
    <w:rsid w:val="00831723"/>
    <w:rsid w:val="00831FA2"/>
    <w:rsid w:val="00832C3B"/>
    <w:rsid w:val="00834321"/>
    <w:rsid w:val="008349EE"/>
    <w:rsid w:val="00835468"/>
    <w:rsid w:val="00835971"/>
    <w:rsid w:val="008379EA"/>
    <w:rsid w:val="00837BDE"/>
    <w:rsid w:val="00837C35"/>
    <w:rsid w:val="0084087D"/>
    <w:rsid w:val="00842253"/>
    <w:rsid w:val="00842289"/>
    <w:rsid w:val="00842985"/>
    <w:rsid w:val="00845135"/>
    <w:rsid w:val="0084682F"/>
    <w:rsid w:val="008477F3"/>
    <w:rsid w:val="00847F4B"/>
    <w:rsid w:val="00855083"/>
    <w:rsid w:val="00856319"/>
    <w:rsid w:val="008619B9"/>
    <w:rsid w:val="008624A9"/>
    <w:rsid w:val="00863003"/>
    <w:rsid w:val="00863A34"/>
    <w:rsid w:val="00863B3C"/>
    <w:rsid w:val="00864BDB"/>
    <w:rsid w:val="00864CBE"/>
    <w:rsid w:val="0086583B"/>
    <w:rsid w:val="00865D36"/>
    <w:rsid w:val="00866341"/>
    <w:rsid w:val="00866B52"/>
    <w:rsid w:val="00867097"/>
    <w:rsid w:val="0086721F"/>
    <w:rsid w:val="008711F2"/>
    <w:rsid w:val="00872DEA"/>
    <w:rsid w:val="00873145"/>
    <w:rsid w:val="008759F8"/>
    <w:rsid w:val="0087625E"/>
    <w:rsid w:val="00876FAD"/>
    <w:rsid w:val="0088018B"/>
    <w:rsid w:val="008808C0"/>
    <w:rsid w:val="008810CD"/>
    <w:rsid w:val="0088228A"/>
    <w:rsid w:val="00884201"/>
    <w:rsid w:val="00884688"/>
    <w:rsid w:val="0088529C"/>
    <w:rsid w:val="008866A1"/>
    <w:rsid w:val="00886BF1"/>
    <w:rsid w:val="00887038"/>
    <w:rsid w:val="00891B95"/>
    <w:rsid w:val="00892CBC"/>
    <w:rsid w:val="00897E98"/>
    <w:rsid w:val="008A1DE6"/>
    <w:rsid w:val="008A387A"/>
    <w:rsid w:val="008A5D94"/>
    <w:rsid w:val="008A697D"/>
    <w:rsid w:val="008A74A5"/>
    <w:rsid w:val="008B0959"/>
    <w:rsid w:val="008B124E"/>
    <w:rsid w:val="008B3EB2"/>
    <w:rsid w:val="008B45AC"/>
    <w:rsid w:val="008B4D13"/>
    <w:rsid w:val="008B507E"/>
    <w:rsid w:val="008B544E"/>
    <w:rsid w:val="008B55EE"/>
    <w:rsid w:val="008B572C"/>
    <w:rsid w:val="008B631F"/>
    <w:rsid w:val="008B71A9"/>
    <w:rsid w:val="008B72FD"/>
    <w:rsid w:val="008B76F6"/>
    <w:rsid w:val="008C0A08"/>
    <w:rsid w:val="008C1BE2"/>
    <w:rsid w:val="008C2008"/>
    <w:rsid w:val="008C231A"/>
    <w:rsid w:val="008C639D"/>
    <w:rsid w:val="008C643A"/>
    <w:rsid w:val="008C652C"/>
    <w:rsid w:val="008C75FF"/>
    <w:rsid w:val="008C7CD0"/>
    <w:rsid w:val="008C7FE4"/>
    <w:rsid w:val="008D207E"/>
    <w:rsid w:val="008D2878"/>
    <w:rsid w:val="008D3016"/>
    <w:rsid w:val="008D3636"/>
    <w:rsid w:val="008D367F"/>
    <w:rsid w:val="008D3F54"/>
    <w:rsid w:val="008D4EAF"/>
    <w:rsid w:val="008D6B93"/>
    <w:rsid w:val="008E181F"/>
    <w:rsid w:val="008E375D"/>
    <w:rsid w:val="008E5BAB"/>
    <w:rsid w:val="008E6C20"/>
    <w:rsid w:val="008E760D"/>
    <w:rsid w:val="008F1013"/>
    <w:rsid w:val="008F23E9"/>
    <w:rsid w:val="008F3CB4"/>
    <w:rsid w:val="008F4463"/>
    <w:rsid w:val="008F44EE"/>
    <w:rsid w:val="008F54E9"/>
    <w:rsid w:val="008F5E07"/>
    <w:rsid w:val="008F6950"/>
    <w:rsid w:val="008F69E1"/>
    <w:rsid w:val="008F73BF"/>
    <w:rsid w:val="008F7D2E"/>
    <w:rsid w:val="00900524"/>
    <w:rsid w:val="00900BD3"/>
    <w:rsid w:val="00900F12"/>
    <w:rsid w:val="00901292"/>
    <w:rsid w:val="00901CE8"/>
    <w:rsid w:val="00902585"/>
    <w:rsid w:val="00902FE5"/>
    <w:rsid w:val="00903BA0"/>
    <w:rsid w:val="00903D57"/>
    <w:rsid w:val="00904B89"/>
    <w:rsid w:val="00905423"/>
    <w:rsid w:val="009055C3"/>
    <w:rsid w:val="0090578A"/>
    <w:rsid w:val="00907327"/>
    <w:rsid w:val="00911B35"/>
    <w:rsid w:val="009146EE"/>
    <w:rsid w:val="00916071"/>
    <w:rsid w:val="00916C6D"/>
    <w:rsid w:val="009201AE"/>
    <w:rsid w:val="009204CE"/>
    <w:rsid w:val="0092055C"/>
    <w:rsid w:val="0092067E"/>
    <w:rsid w:val="00921678"/>
    <w:rsid w:val="009218D4"/>
    <w:rsid w:val="009234EF"/>
    <w:rsid w:val="009248FE"/>
    <w:rsid w:val="00925CE6"/>
    <w:rsid w:val="009279F0"/>
    <w:rsid w:val="00927AD5"/>
    <w:rsid w:val="009300D3"/>
    <w:rsid w:val="009303B0"/>
    <w:rsid w:val="00930B52"/>
    <w:rsid w:val="00933E38"/>
    <w:rsid w:val="00935D6F"/>
    <w:rsid w:val="00936A17"/>
    <w:rsid w:val="00936B2D"/>
    <w:rsid w:val="00936D37"/>
    <w:rsid w:val="009371F6"/>
    <w:rsid w:val="00940B31"/>
    <w:rsid w:val="00941B99"/>
    <w:rsid w:val="00943285"/>
    <w:rsid w:val="009437A6"/>
    <w:rsid w:val="0094586E"/>
    <w:rsid w:val="00947C21"/>
    <w:rsid w:val="00951463"/>
    <w:rsid w:val="00952C6D"/>
    <w:rsid w:val="00952C7B"/>
    <w:rsid w:val="00952D07"/>
    <w:rsid w:val="00952DC3"/>
    <w:rsid w:val="009535B0"/>
    <w:rsid w:val="0096081B"/>
    <w:rsid w:val="009613E4"/>
    <w:rsid w:val="0096414B"/>
    <w:rsid w:val="00964A4B"/>
    <w:rsid w:val="00967BD9"/>
    <w:rsid w:val="00967C05"/>
    <w:rsid w:val="00971614"/>
    <w:rsid w:val="009717FA"/>
    <w:rsid w:val="009740C2"/>
    <w:rsid w:val="00975207"/>
    <w:rsid w:val="00975D2C"/>
    <w:rsid w:val="00976045"/>
    <w:rsid w:val="00980632"/>
    <w:rsid w:val="009808B0"/>
    <w:rsid w:val="00982266"/>
    <w:rsid w:val="00982F76"/>
    <w:rsid w:val="00984055"/>
    <w:rsid w:val="0098423D"/>
    <w:rsid w:val="009845C7"/>
    <w:rsid w:val="00986B4D"/>
    <w:rsid w:val="00986C98"/>
    <w:rsid w:val="00987050"/>
    <w:rsid w:val="009878FF"/>
    <w:rsid w:val="00990418"/>
    <w:rsid w:val="0099169A"/>
    <w:rsid w:val="009918D2"/>
    <w:rsid w:val="009945CA"/>
    <w:rsid w:val="009959B6"/>
    <w:rsid w:val="00995E41"/>
    <w:rsid w:val="0099719D"/>
    <w:rsid w:val="00997917"/>
    <w:rsid w:val="009A1338"/>
    <w:rsid w:val="009A2523"/>
    <w:rsid w:val="009A274E"/>
    <w:rsid w:val="009A34D3"/>
    <w:rsid w:val="009A3B92"/>
    <w:rsid w:val="009A413B"/>
    <w:rsid w:val="009A44D7"/>
    <w:rsid w:val="009A4AC7"/>
    <w:rsid w:val="009A51C8"/>
    <w:rsid w:val="009A5C95"/>
    <w:rsid w:val="009A77D9"/>
    <w:rsid w:val="009B1E23"/>
    <w:rsid w:val="009B3F60"/>
    <w:rsid w:val="009B4842"/>
    <w:rsid w:val="009B5C6F"/>
    <w:rsid w:val="009B61E8"/>
    <w:rsid w:val="009B7ABC"/>
    <w:rsid w:val="009C0086"/>
    <w:rsid w:val="009C0317"/>
    <w:rsid w:val="009C2104"/>
    <w:rsid w:val="009C27D0"/>
    <w:rsid w:val="009C28C4"/>
    <w:rsid w:val="009C451D"/>
    <w:rsid w:val="009C574B"/>
    <w:rsid w:val="009C6928"/>
    <w:rsid w:val="009D00D8"/>
    <w:rsid w:val="009D01BB"/>
    <w:rsid w:val="009D4E2D"/>
    <w:rsid w:val="009D594C"/>
    <w:rsid w:val="009D6E82"/>
    <w:rsid w:val="009D7DBE"/>
    <w:rsid w:val="009E09E3"/>
    <w:rsid w:val="009E1E18"/>
    <w:rsid w:val="009E1EF5"/>
    <w:rsid w:val="009E3F73"/>
    <w:rsid w:val="009E4526"/>
    <w:rsid w:val="009E463E"/>
    <w:rsid w:val="009E5F13"/>
    <w:rsid w:val="009E6409"/>
    <w:rsid w:val="009F0922"/>
    <w:rsid w:val="009F1C6F"/>
    <w:rsid w:val="009F1D9C"/>
    <w:rsid w:val="009F2B81"/>
    <w:rsid w:val="009F3A97"/>
    <w:rsid w:val="009F3FC3"/>
    <w:rsid w:val="009F65DA"/>
    <w:rsid w:val="009F752E"/>
    <w:rsid w:val="00A00364"/>
    <w:rsid w:val="00A0144F"/>
    <w:rsid w:val="00A0302A"/>
    <w:rsid w:val="00A046BC"/>
    <w:rsid w:val="00A04DDA"/>
    <w:rsid w:val="00A059B7"/>
    <w:rsid w:val="00A06880"/>
    <w:rsid w:val="00A104C7"/>
    <w:rsid w:val="00A11C71"/>
    <w:rsid w:val="00A12C3E"/>
    <w:rsid w:val="00A13E5B"/>
    <w:rsid w:val="00A14839"/>
    <w:rsid w:val="00A14D5D"/>
    <w:rsid w:val="00A15973"/>
    <w:rsid w:val="00A16729"/>
    <w:rsid w:val="00A169CF"/>
    <w:rsid w:val="00A20D6E"/>
    <w:rsid w:val="00A2100E"/>
    <w:rsid w:val="00A212DA"/>
    <w:rsid w:val="00A216BC"/>
    <w:rsid w:val="00A21CA7"/>
    <w:rsid w:val="00A228A6"/>
    <w:rsid w:val="00A258D2"/>
    <w:rsid w:val="00A25BB1"/>
    <w:rsid w:val="00A262B3"/>
    <w:rsid w:val="00A279FF"/>
    <w:rsid w:val="00A30040"/>
    <w:rsid w:val="00A302ED"/>
    <w:rsid w:val="00A31CB2"/>
    <w:rsid w:val="00A32528"/>
    <w:rsid w:val="00A36C5B"/>
    <w:rsid w:val="00A40D5B"/>
    <w:rsid w:val="00A4326E"/>
    <w:rsid w:val="00A43545"/>
    <w:rsid w:val="00A46CAB"/>
    <w:rsid w:val="00A47A38"/>
    <w:rsid w:val="00A50DEA"/>
    <w:rsid w:val="00A50E83"/>
    <w:rsid w:val="00A50F26"/>
    <w:rsid w:val="00A50FD8"/>
    <w:rsid w:val="00A524F3"/>
    <w:rsid w:val="00A5294D"/>
    <w:rsid w:val="00A55A55"/>
    <w:rsid w:val="00A5669D"/>
    <w:rsid w:val="00A6155B"/>
    <w:rsid w:val="00A6216C"/>
    <w:rsid w:val="00A65678"/>
    <w:rsid w:val="00A67A48"/>
    <w:rsid w:val="00A7010F"/>
    <w:rsid w:val="00A70999"/>
    <w:rsid w:val="00A7197C"/>
    <w:rsid w:val="00A71D13"/>
    <w:rsid w:val="00A74BF1"/>
    <w:rsid w:val="00A74CBA"/>
    <w:rsid w:val="00A75C64"/>
    <w:rsid w:val="00A772E4"/>
    <w:rsid w:val="00A80458"/>
    <w:rsid w:val="00A816A7"/>
    <w:rsid w:val="00A82205"/>
    <w:rsid w:val="00A844E3"/>
    <w:rsid w:val="00A8457E"/>
    <w:rsid w:val="00A84953"/>
    <w:rsid w:val="00A84A97"/>
    <w:rsid w:val="00A85107"/>
    <w:rsid w:val="00A85E77"/>
    <w:rsid w:val="00A868DA"/>
    <w:rsid w:val="00A87E42"/>
    <w:rsid w:val="00A87FCE"/>
    <w:rsid w:val="00A90346"/>
    <w:rsid w:val="00A92AA3"/>
    <w:rsid w:val="00A93F5F"/>
    <w:rsid w:val="00A9461E"/>
    <w:rsid w:val="00A94FDE"/>
    <w:rsid w:val="00A95269"/>
    <w:rsid w:val="00A964FA"/>
    <w:rsid w:val="00A96DB7"/>
    <w:rsid w:val="00A96E1D"/>
    <w:rsid w:val="00AA01CB"/>
    <w:rsid w:val="00AA0AC4"/>
    <w:rsid w:val="00AA0C19"/>
    <w:rsid w:val="00AA0E1A"/>
    <w:rsid w:val="00AA1455"/>
    <w:rsid w:val="00AA1DC0"/>
    <w:rsid w:val="00AA33F6"/>
    <w:rsid w:val="00AA4844"/>
    <w:rsid w:val="00AA6B14"/>
    <w:rsid w:val="00AA7424"/>
    <w:rsid w:val="00AB0173"/>
    <w:rsid w:val="00AB0457"/>
    <w:rsid w:val="00AB04BA"/>
    <w:rsid w:val="00AB0A3B"/>
    <w:rsid w:val="00AB0A7D"/>
    <w:rsid w:val="00AB1A33"/>
    <w:rsid w:val="00AB1DF5"/>
    <w:rsid w:val="00AB2DFA"/>
    <w:rsid w:val="00AB41F6"/>
    <w:rsid w:val="00AB4DBD"/>
    <w:rsid w:val="00AB5565"/>
    <w:rsid w:val="00AB5B96"/>
    <w:rsid w:val="00AB5DB8"/>
    <w:rsid w:val="00AB6644"/>
    <w:rsid w:val="00AB6EB2"/>
    <w:rsid w:val="00AB7BB7"/>
    <w:rsid w:val="00AB7E5C"/>
    <w:rsid w:val="00AC0D32"/>
    <w:rsid w:val="00AC1741"/>
    <w:rsid w:val="00AC2B45"/>
    <w:rsid w:val="00AC2E0D"/>
    <w:rsid w:val="00AC403E"/>
    <w:rsid w:val="00AC4642"/>
    <w:rsid w:val="00AC4B27"/>
    <w:rsid w:val="00AC5671"/>
    <w:rsid w:val="00AC6386"/>
    <w:rsid w:val="00AD1C6A"/>
    <w:rsid w:val="00AD22B6"/>
    <w:rsid w:val="00AD3AE5"/>
    <w:rsid w:val="00AD5808"/>
    <w:rsid w:val="00AD6196"/>
    <w:rsid w:val="00AD741C"/>
    <w:rsid w:val="00AD789C"/>
    <w:rsid w:val="00AE09F8"/>
    <w:rsid w:val="00AE0E18"/>
    <w:rsid w:val="00AE4248"/>
    <w:rsid w:val="00AE65AF"/>
    <w:rsid w:val="00AE7203"/>
    <w:rsid w:val="00AE7911"/>
    <w:rsid w:val="00AF0120"/>
    <w:rsid w:val="00AF2B47"/>
    <w:rsid w:val="00AF3643"/>
    <w:rsid w:val="00AF3B84"/>
    <w:rsid w:val="00AF409A"/>
    <w:rsid w:val="00AF4714"/>
    <w:rsid w:val="00AF4BE6"/>
    <w:rsid w:val="00AF5419"/>
    <w:rsid w:val="00AF58DA"/>
    <w:rsid w:val="00AF69CB"/>
    <w:rsid w:val="00AF6BB3"/>
    <w:rsid w:val="00AF6E4B"/>
    <w:rsid w:val="00AF72BD"/>
    <w:rsid w:val="00AF75FC"/>
    <w:rsid w:val="00AF7D12"/>
    <w:rsid w:val="00B01712"/>
    <w:rsid w:val="00B01766"/>
    <w:rsid w:val="00B01A6D"/>
    <w:rsid w:val="00B01DAC"/>
    <w:rsid w:val="00B01FB3"/>
    <w:rsid w:val="00B04597"/>
    <w:rsid w:val="00B04C47"/>
    <w:rsid w:val="00B06F43"/>
    <w:rsid w:val="00B07049"/>
    <w:rsid w:val="00B072EC"/>
    <w:rsid w:val="00B07D01"/>
    <w:rsid w:val="00B10784"/>
    <w:rsid w:val="00B12673"/>
    <w:rsid w:val="00B12F46"/>
    <w:rsid w:val="00B13336"/>
    <w:rsid w:val="00B1366C"/>
    <w:rsid w:val="00B1424C"/>
    <w:rsid w:val="00B14AE4"/>
    <w:rsid w:val="00B15FBF"/>
    <w:rsid w:val="00B16F5D"/>
    <w:rsid w:val="00B20D32"/>
    <w:rsid w:val="00B2201A"/>
    <w:rsid w:val="00B22E2B"/>
    <w:rsid w:val="00B24A26"/>
    <w:rsid w:val="00B2676B"/>
    <w:rsid w:val="00B267E1"/>
    <w:rsid w:val="00B30A4B"/>
    <w:rsid w:val="00B30F77"/>
    <w:rsid w:val="00B3116B"/>
    <w:rsid w:val="00B31C1B"/>
    <w:rsid w:val="00B31F6B"/>
    <w:rsid w:val="00B359F9"/>
    <w:rsid w:val="00B35FFC"/>
    <w:rsid w:val="00B405CD"/>
    <w:rsid w:val="00B41CAF"/>
    <w:rsid w:val="00B42562"/>
    <w:rsid w:val="00B450C4"/>
    <w:rsid w:val="00B471D7"/>
    <w:rsid w:val="00B47480"/>
    <w:rsid w:val="00B50E00"/>
    <w:rsid w:val="00B51979"/>
    <w:rsid w:val="00B51C7A"/>
    <w:rsid w:val="00B51FDE"/>
    <w:rsid w:val="00B5330A"/>
    <w:rsid w:val="00B5540B"/>
    <w:rsid w:val="00B55972"/>
    <w:rsid w:val="00B56178"/>
    <w:rsid w:val="00B5638C"/>
    <w:rsid w:val="00B60A37"/>
    <w:rsid w:val="00B61C89"/>
    <w:rsid w:val="00B6373E"/>
    <w:rsid w:val="00B63900"/>
    <w:rsid w:val="00B63976"/>
    <w:rsid w:val="00B64559"/>
    <w:rsid w:val="00B64D55"/>
    <w:rsid w:val="00B64DE7"/>
    <w:rsid w:val="00B65E12"/>
    <w:rsid w:val="00B66B5A"/>
    <w:rsid w:val="00B67270"/>
    <w:rsid w:val="00B6768A"/>
    <w:rsid w:val="00B67709"/>
    <w:rsid w:val="00B70315"/>
    <w:rsid w:val="00B703A8"/>
    <w:rsid w:val="00B7165F"/>
    <w:rsid w:val="00B71957"/>
    <w:rsid w:val="00B72849"/>
    <w:rsid w:val="00B73D2C"/>
    <w:rsid w:val="00B755B9"/>
    <w:rsid w:val="00B7607A"/>
    <w:rsid w:val="00B77269"/>
    <w:rsid w:val="00B80FFA"/>
    <w:rsid w:val="00B81C1F"/>
    <w:rsid w:val="00B81F5B"/>
    <w:rsid w:val="00B82911"/>
    <w:rsid w:val="00B86AEA"/>
    <w:rsid w:val="00B90D44"/>
    <w:rsid w:val="00B920E3"/>
    <w:rsid w:val="00B92791"/>
    <w:rsid w:val="00B92A3B"/>
    <w:rsid w:val="00B92C6C"/>
    <w:rsid w:val="00B94728"/>
    <w:rsid w:val="00B9717A"/>
    <w:rsid w:val="00B977A9"/>
    <w:rsid w:val="00BA16B0"/>
    <w:rsid w:val="00BA4536"/>
    <w:rsid w:val="00BA5CB8"/>
    <w:rsid w:val="00BB49B1"/>
    <w:rsid w:val="00BB7E76"/>
    <w:rsid w:val="00BC01EB"/>
    <w:rsid w:val="00BC110E"/>
    <w:rsid w:val="00BC2EE1"/>
    <w:rsid w:val="00BC3880"/>
    <w:rsid w:val="00BC3D4F"/>
    <w:rsid w:val="00BC60D0"/>
    <w:rsid w:val="00BC65D0"/>
    <w:rsid w:val="00BC70B6"/>
    <w:rsid w:val="00BC741B"/>
    <w:rsid w:val="00BC7E11"/>
    <w:rsid w:val="00BD0763"/>
    <w:rsid w:val="00BD0D79"/>
    <w:rsid w:val="00BD1079"/>
    <w:rsid w:val="00BD2623"/>
    <w:rsid w:val="00BD3C90"/>
    <w:rsid w:val="00BD40BF"/>
    <w:rsid w:val="00BD574D"/>
    <w:rsid w:val="00BD7610"/>
    <w:rsid w:val="00BD795D"/>
    <w:rsid w:val="00BE20B6"/>
    <w:rsid w:val="00BE27E7"/>
    <w:rsid w:val="00BE2F31"/>
    <w:rsid w:val="00BE34C1"/>
    <w:rsid w:val="00BE3F6D"/>
    <w:rsid w:val="00BE5CB8"/>
    <w:rsid w:val="00BE637A"/>
    <w:rsid w:val="00BF0549"/>
    <w:rsid w:val="00BF0DD2"/>
    <w:rsid w:val="00BF124E"/>
    <w:rsid w:val="00BF245F"/>
    <w:rsid w:val="00BF2510"/>
    <w:rsid w:val="00BF431D"/>
    <w:rsid w:val="00BF432C"/>
    <w:rsid w:val="00BF5E14"/>
    <w:rsid w:val="00BF6008"/>
    <w:rsid w:val="00BF6693"/>
    <w:rsid w:val="00BF6F9C"/>
    <w:rsid w:val="00C00595"/>
    <w:rsid w:val="00C00686"/>
    <w:rsid w:val="00C00ABF"/>
    <w:rsid w:val="00C0111C"/>
    <w:rsid w:val="00C02490"/>
    <w:rsid w:val="00C0322A"/>
    <w:rsid w:val="00C03933"/>
    <w:rsid w:val="00C04DBF"/>
    <w:rsid w:val="00C04F66"/>
    <w:rsid w:val="00C06AD5"/>
    <w:rsid w:val="00C06E16"/>
    <w:rsid w:val="00C112D0"/>
    <w:rsid w:val="00C117F0"/>
    <w:rsid w:val="00C1188C"/>
    <w:rsid w:val="00C1355E"/>
    <w:rsid w:val="00C13CBE"/>
    <w:rsid w:val="00C13EB8"/>
    <w:rsid w:val="00C13EC8"/>
    <w:rsid w:val="00C1425F"/>
    <w:rsid w:val="00C1539A"/>
    <w:rsid w:val="00C17C6F"/>
    <w:rsid w:val="00C2164E"/>
    <w:rsid w:val="00C22E3B"/>
    <w:rsid w:val="00C22F92"/>
    <w:rsid w:val="00C23B76"/>
    <w:rsid w:val="00C240C2"/>
    <w:rsid w:val="00C25007"/>
    <w:rsid w:val="00C25FD1"/>
    <w:rsid w:val="00C34616"/>
    <w:rsid w:val="00C34A41"/>
    <w:rsid w:val="00C3612A"/>
    <w:rsid w:val="00C366DE"/>
    <w:rsid w:val="00C4086D"/>
    <w:rsid w:val="00C40BAE"/>
    <w:rsid w:val="00C42518"/>
    <w:rsid w:val="00C42B72"/>
    <w:rsid w:val="00C42C2E"/>
    <w:rsid w:val="00C42F6F"/>
    <w:rsid w:val="00C43A8B"/>
    <w:rsid w:val="00C4440E"/>
    <w:rsid w:val="00C450D2"/>
    <w:rsid w:val="00C45766"/>
    <w:rsid w:val="00C45BBB"/>
    <w:rsid w:val="00C53020"/>
    <w:rsid w:val="00C541D2"/>
    <w:rsid w:val="00C54263"/>
    <w:rsid w:val="00C55E78"/>
    <w:rsid w:val="00C55FAC"/>
    <w:rsid w:val="00C5729B"/>
    <w:rsid w:val="00C577AF"/>
    <w:rsid w:val="00C577DA"/>
    <w:rsid w:val="00C6253A"/>
    <w:rsid w:val="00C64239"/>
    <w:rsid w:val="00C64B49"/>
    <w:rsid w:val="00C64FD8"/>
    <w:rsid w:val="00C6794C"/>
    <w:rsid w:val="00C70D65"/>
    <w:rsid w:val="00C72CFC"/>
    <w:rsid w:val="00C73B8F"/>
    <w:rsid w:val="00C747EC"/>
    <w:rsid w:val="00C74978"/>
    <w:rsid w:val="00C76AF3"/>
    <w:rsid w:val="00C775B5"/>
    <w:rsid w:val="00C77B44"/>
    <w:rsid w:val="00C8157C"/>
    <w:rsid w:val="00C8229A"/>
    <w:rsid w:val="00C82842"/>
    <w:rsid w:val="00C8314F"/>
    <w:rsid w:val="00C83669"/>
    <w:rsid w:val="00C844C9"/>
    <w:rsid w:val="00C85EFF"/>
    <w:rsid w:val="00C87BDE"/>
    <w:rsid w:val="00C9242F"/>
    <w:rsid w:val="00C9286A"/>
    <w:rsid w:val="00C9299A"/>
    <w:rsid w:val="00C92C96"/>
    <w:rsid w:val="00C92D8D"/>
    <w:rsid w:val="00C9632D"/>
    <w:rsid w:val="00C964E1"/>
    <w:rsid w:val="00C97B55"/>
    <w:rsid w:val="00CA04C2"/>
    <w:rsid w:val="00CA0675"/>
    <w:rsid w:val="00CA395C"/>
    <w:rsid w:val="00CA3988"/>
    <w:rsid w:val="00CA40DB"/>
    <w:rsid w:val="00CA44E5"/>
    <w:rsid w:val="00CA5182"/>
    <w:rsid w:val="00CA6889"/>
    <w:rsid w:val="00CA6CBE"/>
    <w:rsid w:val="00CA6E10"/>
    <w:rsid w:val="00CAFFAB"/>
    <w:rsid w:val="00CB0F4F"/>
    <w:rsid w:val="00CB159E"/>
    <w:rsid w:val="00CB1CFE"/>
    <w:rsid w:val="00CB2406"/>
    <w:rsid w:val="00CB2789"/>
    <w:rsid w:val="00CB2D59"/>
    <w:rsid w:val="00CB3008"/>
    <w:rsid w:val="00CB35E2"/>
    <w:rsid w:val="00CB3878"/>
    <w:rsid w:val="00CB55A2"/>
    <w:rsid w:val="00CB5E1A"/>
    <w:rsid w:val="00CB601A"/>
    <w:rsid w:val="00CB6888"/>
    <w:rsid w:val="00CB6D9D"/>
    <w:rsid w:val="00CB76F0"/>
    <w:rsid w:val="00CB7E5A"/>
    <w:rsid w:val="00CC14DC"/>
    <w:rsid w:val="00CC15B3"/>
    <w:rsid w:val="00CC1614"/>
    <w:rsid w:val="00CC1DE8"/>
    <w:rsid w:val="00CC36EF"/>
    <w:rsid w:val="00CC575F"/>
    <w:rsid w:val="00CC7139"/>
    <w:rsid w:val="00CC7B2A"/>
    <w:rsid w:val="00CC7BDF"/>
    <w:rsid w:val="00CD18C2"/>
    <w:rsid w:val="00CD1F17"/>
    <w:rsid w:val="00CD1F61"/>
    <w:rsid w:val="00CD3B68"/>
    <w:rsid w:val="00CD3D89"/>
    <w:rsid w:val="00CD4158"/>
    <w:rsid w:val="00CD4A93"/>
    <w:rsid w:val="00CD4C3F"/>
    <w:rsid w:val="00CD73A2"/>
    <w:rsid w:val="00CD7E32"/>
    <w:rsid w:val="00CE381A"/>
    <w:rsid w:val="00CE5316"/>
    <w:rsid w:val="00CE535D"/>
    <w:rsid w:val="00CE53D1"/>
    <w:rsid w:val="00CE6633"/>
    <w:rsid w:val="00CE6D41"/>
    <w:rsid w:val="00CE6D55"/>
    <w:rsid w:val="00CE7DEC"/>
    <w:rsid w:val="00CF07D6"/>
    <w:rsid w:val="00CF17EC"/>
    <w:rsid w:val="00CF29A3"/>
    <w:rsid w:val="00CF29A9"/>
    <w:rsid w:val="00CF45B7"/>
    <w:rsid w:val="00CF5596"/>
    <w:rsid w:val="00CF5722"/>
    <w:rsid w:val="00CF5946"/>
    <w:rsid w:val="00CF689E"/>
    <w:rsid w:val="00CF76F3"/>
    <w:rsid w:val="00D006EA"/>
    <w:rsid w:val="00D01BDC"/>
    <w:rsid w:val="00D022A6"/>
    <w:rsid w:val="00D03B46"/>
    <w:rsid w:val="00D04F3B"/>
    <w:rsid w:val="00D0633C"/>
    <w:rsid w:val="00D06D8E"/>
    <w:rsid w:val="00D0714D"/>
    <w:rsid w:val="00D07C55"/>
    <w:rsid w:val="00D100C8"/>
    <w:rsid w:val="00D10E09"/>
    <w:rsid w:val="00D13257"/>
    <w:rsid w:val="00D13269"/>
    <w:rsid w:val="00D1368F"/>
    <w:rsid w:val="00D143E0"/>
    <w:rsid w:val="00D14962"/>
    <w:rsid w:val="00D15FE8"/>
    <w:rsid w:val="00D16224"/>
    <w:rsid w:val="00D17566"/>
    <w:rsid w:val="00D17E3D"/>
    <w:rsid w:val="00D207A5"/>
    <w:rsid w:val="00D21BB6"/>
    <w:rsid w:val="00D21E4D"/>
    <w:rsid w:val="00D24426"/>
    <w:rsid w:val="00D25B33"/>
    <w:rsid w:val="00D278DF"/>
    <w:rsid w:val="00D30B08"/>
    <w:rsid w:val="00D3102F"/>
    <w:rsid w:val="00D3230F"/>
    <w:rsid w:val="00D34C26"/>
    <w:rsid w:val="00D354FD"/>
    <w:rsid w:val="00D377A0"/>
    <w:rsid w:val="00D409B1"/>
    <w:rsid w:val="00D40CE7"/>
    <w:rsid w:val="00D445F9"/>
    <w:rsid w:val="00D46B6F"/>
    <w:rsid w:val="00D507DF"/>
    <w:rsid w:val="00D511F9"/>
    <w:rsid w:val="00D51D6C"/>
    <w:rsid w:val="00D54698"/>
    <w:rsid w:val="00D54F1A"/>
    <w:rsid w:val="00D57C2F"/>
    <w:rsid w:val="00D603BC"/>
    <w:rsid w:val="00D61FD2"/>
    <w:rsid w:val="00D64313"/>
    <w:rsid w:val="00D64F94"/>
    <w:rsid w:val="00D65A1D"/>
    <w:rsid w:val="00D66763"/>
    <w:rsid w:val="00D67575"/>
    <w:rsid w:val="00D709D8"/>
    <w:rsid w:val="00D70ABE"/>
    <w:rsid w:val="00D72899"/>
    <w:rsid w:val="00D737A4"/>
    <w:rsid w:val="00D73957"/>
    <w:rsid w:val="00D73DE5"/>
    <w:rsid w:val="00D76B90"/>
    <w:rsid w:val="00D7757A"/>
    <w:rsid w:val="00D804A7"/>
    <w:rsid w:val="00D81C7C"/>
    <w:rsid w:val="00D82375"/>
    <w:rsid w:val="00D831EB"/>
    <w:rsid w:val="00D84FB3"/>
    <w:rsid w:val="00D851A6"/>
    <w:rsid w:val="00D855C5"/>
    <w:rsid w:val="00D91CFB"/>
    <w:rsid w:val="00D91FDA"/>
    <w:rsid w:val="00D92C6A"/>
    <w:rsid w:val="00D93FEB"/>
    <w:rsid w:val="00D946DD"/>
    <w:rsid w:val="00D95126"/>
    <w:rsid w:val="00D95C92"/>
    <w:rsid w:val="00D9662A"/>
    <w:rsid w:val="00D9673B"/>
    <w:rsid w:val="00D968DB"/>
    <w:rsid w:val="00D976CD"/>
    <w:rsid w:val="00DA0C76"/>
    <w:rsid w:val="00DA0CCA"/>
    <w:rsid w:val="00DA31E8"/>
    <w:rsid w:val="00DA342E"/>
    <w:rsid w:val="00DA38BC"/>
    <w:rsid w:val="00DA38CB"/>
    <w:rsid w:val="00DA3BD6"/>
    <w:rsid w:val="00DA4E83"/>
    <w:rsid w:val="00DA52D3"/>
    <w:rsid w:val="00DA6773"/>
    <w:rsid w:val="00DA678F"/>
    <w:rsid w:val="00DB0930"/>
    <w:rsid w:val="00DB1014"/>
    <w:rsid w:val="00DB34AA"/>
    <w:rsid w:val="00DB4D0D"/>
    <w:rsid w:val="00DB5114"/>
    <w:rsid w:val="00DB513C"/>
    <w:rsid w:val="00DB5536"/>
    <w:rsid w:val="00DB5C05"/>
    <w:rsid w:val="00DB5D3C"/>
    <w:rsid w:val="00DC0809"/>
    <w:rsid w:val="00DC11E3"/>
    <w:rsid w:val="00DC179A"/>
    <w:rsid w:val="00DC301D"/>
    <w:rsid w:val="00DC49BE"/>
    <w:rsid w:val="00DD091C"/>
    <w:rsid w:val="00DD28DC"/>
    <w:rsid w:val="00DD6403"/>
    <w:rsid w:val="00DD6423"/>
    <w:rsid w:val="00DD67D9"/>
    <w:rsid w:val="00DD6AC4"/>
    <w:rsid w:val="00DE211A"/>
    <w:rsid w:val="00DE2A2A"/>
    <w:rsid w:val="00DE4301"/>
    <w:rsid w:val="00DE4A5A"/>
    <w:rsid w:val="00DE6E5F"/>
    <w:rsid w:val="00DE78B6"/>
    <w:rsid w:val="00DE7A32"/>
    <w:rsid w:val="00DF0C11"/>
    <w:rsid w:val="00DF1308"/>
    <w:rsid w:val="00DF3379"/>
    <w:rsid w:val="00DF3A8E"/>
    <w:rsid w:val="00DF5966"/>
    <w:rsid w:val="00DF6531"/>
    <w:rsid w:val="00DF71DD"/>
    <w:rsid w:val="00E00D11"/>
    <w:rsid w:val="00E01B63"/>
    <w:rsid w:val="00E03241"/>
    <w:rsid w:val="00E0698E"/>
    <w:rsid w:val="00E070C0"/>
    <w:rsid w:val="00E07D7B"/>
    <w:rsid w:val="00E11CB7"/>
    <w:rsid w:val="00E11E56"/>
    <w:rsid w:val="00E1337B"/>
    <w:rsid w:val="00E1521D"/>
    <w:rsid w:val="00E1630D"/>
    <w:rsid w:val="00E1689D"/>
    <w:rsid w:val="00E17285"/>
    <w:rsid w:val="00E17A16"/>
    <w:rsid w:val="00E2110A"/>
    <w:rsid w:val="00E212F9"/>
    <w:rsid w:val="00E2171D"/>
    <w:rsid w:val="00E22ADF"/>
    <w:rsid w:val="00E22EB7"/>
    <w:rsid w:val="00E233BC"/>
    <w:rsid w:val="00E2444A"/>
    <w:rsid w:val="00E25F02"/>
    <w:rsid w:val="00E264C3"/>
    <w:rsid w:val="00E266C1"/>
    <w:rsid w:val="00E26FE5"/>
    <w:rsid w:val="00E2766F"/>
    <w:rsid w:val="00E27736"/>
    <w:rsid w:val="00E31C98"/>
    <w:rsid w:val="00E32244"/>
    <w:rsid w:val="00E33CB6"/>
    <w:rsid w:val="00E37AE6"/>
    <w:rsid w:val="00E4061D"/>
    <w:rsid w:val="00E40B58"/>
    <w:rsid w:val="00E41308"/>
    <w:rsid w:val="00E4144D"/>
    <w:rsid w:val="00E41A10"/>
    <w:rsid w:val="00E440C7"/>
    <w:rsid w:val="00E45936"/>
    <w:rsid w:val="00E46250"/>
    <w:rsid w:val="00E47947"/>
    <w:rsid w:val="00E5061C"/>
    <w:rsid w:val="00E50D12"/>
    <w:rsid w:val="00E52D85"/>
    <w:rsid w:val="00E52EF3"/>
    <w:rsid w:val="00E547F8"/>
    <w:rsid w:val="00E552B1"/>
    <w:rsid w:val="00E55E79"/>
    <w:rsid w:val="00E61A14"/>
    <w:rsid w:val="00E63085"/>
    <w:rsid w:val="00E64703"/>
    <w:rsid w:val="00E64FAA"/>
    <w:rsid w:val="00E67F07"/>
    <w:rsid w:val="00E70312"/>
    <w:rsid w:val="00E71842"/>
    <w:rsid w:val="00E71E37"/>
    <w:rsid w:val="00E71F8E"/>
    <w:rsid w:val="00E72D7E"/>
    <w:rsid w:val="00E76E50"/>
    <w:rsid w:val="00E81CA0"/>
    <w:rsid w:val="00E827BE"/>
    <w:rsid w:val="00E83DDB"/>
    <w:rsid w:val="00E844B1"/>
    <w:rsid w:val="00E855B2"/>
    <w:rsid w:val="00E857DB"/>
    <w:rsid w:val="00E86CA1"/>
    <w:rsid w:val="00E923FA"/>
    <w:rsid w:val="00E92526"/>
    <w:rsid w:val="00E947EF"/>
    <w:rsid w:val="00E9525D"/>
    <w:rsid w:val="00E9590E"/>
    <w:rsid w:val="00E95C33"/>
    <w:rsid w:val="00E96061"/>
    <w:rsid w:val="00E96AAA"/>
    <w:rsid w:val="00E972D9"/>
    <w:rsid w:val="00E9746E"/>
    <w:rsid w:val="00E97825"/>
    <w:rsid w:val="00E9782D"/>
    <w:rsid w:val="00E97FBE"/>
    <w:rsid w:val="00EA1791"/>
    <w:rsid w:val="00EA26B0"/>
    <w:rsid w:val="00EA2BE6"/>
    <w:rsid w:val="00EA33F3"/>
    <w:rsid w:val="00EA66F7"/>
    <w:rsid w:val="00EA6C8E"/>
    <w:rsid w:val="00EA7018"/>
    <w:rsid w:val="00EA733D"/>
    <w:rsid w:val="00EB22C5"/>
    <w:rsid w:val="00EB40E9"/>
    <w:rsid w:val="00EB4C1A"/>
    <w:rsid w:val="00EB6250"/>
    <w:rsid w:val="00EB7323"/>
    <w:rsid w:val="00EB73F7"/>
    <w:rsid w:val="00EB7903"/>
    <w:rsid w:val="00EB7A5F"/>
    <w:rsid w:val="00EC046F"/>
    <w:rsid w:val="00EC1A41"/>
    <w:rsid w:val="00EC3631"/>
    <w:rsid w:val="00EC3B71"/>
    <w:rsid w:val="00EC7E62"/>
    <w:rsid w:val="00ED06C2"/>
    <w:rsid w:val="00ED071F"/>
    <w:rsid w:val="00ED14B7"/>
    <w:rsid w:val="00ED1A24"/>
    <w:rsid w:val="00ED2A35"/>
    <w:rsid w:val="00ED30F2"/>
    <w:rsid w:val="00ED3312"/>
    <w:rsid w:val="00ED56DD"/>
    <w:rsid w:val="00ED5A46"/>
    <w:rsid w:val="00ED6815"/>
    <w:rsid w:val="00ED77A9"/>
    <w:rsid w:val="00EE013B"/>
    <w:rsid w:val="00EE0C52"/>
    <w:rsid w:val="00EE1FB2"/>
    <w:rsid w:val="00EE22C8"/>
    <w:rsid w:val="00EE2795"/>
    <w:rsid w:val="00EE285F"/>
    <w:rsid w:val="00EE3D50"/>
    <w:rsid w:val="00EE41D1"/>
    <w:rsid w:val="00EE5A08"/>
    <w:rsid w:val="00EE708D"/>
    <w:rsid w:val="00EE7347"/>
    <w:rsid w:val="00EE7854"/>
    <w:rsid w:val="00EF078B"/>
    <w:rsid w:val="00EF1376"/>
    <w:rsid w:val="00EF1CA8"/>
    <w:rsid w:val="00EF26C5"/>
    <w:rsid w:val="00EF365E"/>
    <w:rsid w:val="00EF4F19"/>
    <w:rsid w:val="00EF536D"/>
    <w:rsid w:val="00EF6A21"/>
    <w:rsid w:val="00F00577"/>
    <w:rsid w:val="00F0091C"/>
    <w:rsid w:val="00F029BC"/>
    <w:rsid w:val="00F03DE6"/>
    <w:rsid w:val="00F04B68"/>
    <w:rsid w:val="00F05B93"/>
    <w:rsid w:val="00F05C6F"/>
    <w:rsid w:val="00F0626E"/>
    <w:rsid w:val="00F10AA1"/>
    <w:rsid w:val="00F10E02"/>
    <w:rsid w:val="00F11A69"/>
    <w:rsid w:val="00F12880"/>
    <w:rsid w:val="00F1348F"/>
    <w:rsid w:val="00F140F0"/>
    <w:rsid w:val="00F14A0D"/>
    <w:rsid w:val="00F1534B"/>
    <w:rsid w:val="00F158BC"/>
    <w:rsid w:val="00F169A4"/>
    <w:rsid w:val="00F16A09"/>
    <w:rsid w:val="00F16A54"/>
    <w:rsid w:val="00F17D8E"/>
    <w:rsid w:val="00F20CFD"/>
    <w:rsid w:val="00F224B2"/>
    <w:rsid w:val="00F227D3"/>
    <w:rsid w:val="00F23D75"/>
    <w:rsid w:val="00F24982"/>
    <w:rsid w:val="00F25FF8"/>
    <w:rsid w:val="00F30BA9"/>
    <w:rsid w:val="00F32180"/>
    <w:rsid w:val="00F3443F"/>
    <w:rsid w:val="00F34AF2"/>
    <w:rsid w:val="00F35188"/>
    <w:rsid w:val="00F3522C"/>
    <w:rsid w:val="00F36606"/>
    <w:rsid w:val="00F3663D"/>
    <w:rsid w:val="00F36691"/>
    <w:rsid w:val="00F36CA4"/>
    <w:rsid w:val="00F408B8"/>
    <w:rsid w:val="00F44FBA"/>
    <w:rsid w:val="00F45950"/>
    <w:rsid w:val="00F46466"/>
    <w:rsid w:val="00F4693F"/>
    <w:rsid w:val="00F50C8A"/>
    <w:rsid w:val="00F51194"/>
    <w:rsid w:val="00F5165B"/>
    <w:rsid w:val="00F523E6"/>
    <w:rsid w:val="00F52B83"/>
    <w:rsid w:val="00F53611"/>
    <w:rsid w:val="00F57460"/>
    <w:rsid w:val="00F60A1C"/>
    <w:rsid w:val="00F60C41"/>
    <w:rsid w:val="00F610E6"/>
    <w:rsid w:val="00F6261B"/>
    <w:rsid w:val="00F6293A"/>
    <w:rsid w:val="00F63293"/>
    <w:rsid w:val="00F6454D"/>
    <w:rsid w:val="00F64F15"/>
    <w:rsid w:val="00F67B8B"/>
    <w:rsid w:val="00F70BB4"/>
    <w:rsid w:val="00F70C22"/>
    <w:rsid w:val="00F712E9"/>
    <w:rsid w:val="00F72137"/>
    <w:rsid w:val="00F7262B"/>
    <w:rsid w:val="00F73080"/>
    <w:rsid w:val="00F73FF2"/>
    <w:rsid w:val="00F7400F"/>
    <w:rsid w:val="00F74CFF"/>
    <w:rsid w:val="00F75EF4"/>
    <w:rsid w:val="00F760BC"/>
    <w:rsid w:val="00F76171"/>
    <w:rsid w:val="00F76BF1"/>
    <w:rsid w:val="00F76FAF"/>
    <w:rsid w:val="00F771A2"/>
    <w:rsid w:val="00F8003A"/>
    <w:rsid w:val="00F82DF1"/>
    <w:rsid w:val="00F85824"/>
    <w:rsid w:val="00F860F0"/>
    <w:rsid w:val="00F8630D"/>
    <w:rsid w:val="00F87BB6"/>
    <w:rsid w:val="00F90368"/>
    <w:rsid w:val="00F903CB"/>
    <w:rsid w:val="00F91456"/>
    <w:rsid w:val="00F92023"/>
    <w:rsid w:val="00F92637"/>
    <w:rsid w:val="00F92B49"/>
    <w:rsid w:val="00F94017"/>
    <w:rsid w:val="00F96AAC"/>
    <w:rsid w:val="00F96D05"/>
    <w:rsid w:val="00F96E6E"/>
    <w:rsid w:val="00FA1474"/>
    <w:rsid w:val="00FA1A10"/>
    <w:rsid w:val="00FA2D4C"/>
    <w:rsid w:val="00FA4ABF"/>
    <w:rsid w:val="00FA5304"/>
    <w:rsid w:val="00FA5D43"/>
    <w:rsid w:val="00FA75DD"/>
    <w:rsid w:val="00FB039A"/>
    <w:rsid w:val="00FB0458"/>
    <w:rsid w:val="00FB0816"/>
    <w:rsid w:val="00FB1585"/>
    <w:rsid w:val="00FB1C78"/>
    <w:rsid w:val="00FB2228"/>
    <w:rsid w:val="00FB5667"/>
    <w:rsid w:val="00FB68C4"/>
    <w:rsid w:val="00FB6C5B"/>
    <w:rsid w:val="00FB7C64"/>
    <w:rsid w:val="00FC039A"/>
    <w:rsid w:val="00FC04E8"/>
    <w:rsid w:val="00FC1A16"/>
    <w:rsid w:val="00FC3D89"/>
    <w:rsid w:val="00FC656D"/>
    <w:rsid w:val="00FD1926"/>
    <w:rsid w:val="00FD200E"/>
    <w:rsid w:val="00FD2A09"/>
    <w:rsid w:val="00FD6F7C"/>
    <w:rsid w:val="00FD78B5"/>
    <w:rsid w:val="00FD7F0D"/>
    <w:rsid w:val="00FE0C69"/>
    <w:rsid w:val="00FE18BC"/>
    <w:rsid w:val="00FE24E1"/>
    <w:rsid w:val="00FE2AF8"/>
    <w:rsid w:val="00FE3662"/>
    <w:rsid w:val="00FE524F"/>
    <w:rsid w:val="00FE743E"/>
    <w:rsid w:val="00FF0918"/>
    <w:rsid w:val="00FF0A9C"/>
    <w:rsid w:val="00FF1ACE"/>
    <w:rsid w:val="00FF5CA5"/>
    <w:rsid w:val="00FF68E3"/>
    <w:rsid w:val="0107C85F"/>
    <w:rsid w:val="011B0240"/>
    <w:rsid w:val="016B9326"/>
    <w:rsid w:val="017DE39D"/>
    <w:rsid w:val="017F531B"/>
    <w:rsid w:val="0182BC25"/>
    <w:rsid w:val="026D797A"/>
    <w:rsid w:val="02E2CA37"/>
    <w:rsid w:val="040F9033"/>
    <w:rsid w:val="04110DE2"/>
    <w:rsid w:val="0423AA90"/>
    <w:rsid w:val="043A313D"/>
    <w:rsid w:val="04454519"/>
    <w:rsid w:val="045395F4"/>
    <w:rsid w:val="04A9F00C"/>
    <w:rsid w:val="04BDC267"/>
    <w:rsid w:val="050D61BA"/>
    <w:rsid w:val="066069E8"/>
    <w:rsid w:val="06719407"/>
    <w:rsid w:val="074ADF89"/>
    <w:rsid w:val="077FF691"/>
    <w:rsid w:val="07B32813"/>
    <w:rsid w:val="07D1CEBB"/>
    <w:rsid w:val="07D900D7"/>
    <w:rsid w:val="07FB5807"/>
    <w:rsid w:val="0808140F"/>
    <w:rsid w:val="0858C912"/>
    <w:rsid w:val="08772067"/>
    <w:rsid w:val="0879BF4F"/>
    <w:rsid w:val="08C41AAA"/>
    <w:rsid w:val="09AB6EEC"/>
    <w:rsid w:val="09CF3797"/>
    <w:rsid w:val="0A14503D"/>
    <w:rsid w:val="0A4A810B"/>
    <w:rsid w:val="0A8C544E"/>
    <w:rsid w:val="0AA8188F"/>
    <w:rsid w:val="0AF965BE"/>
    <w:rsid w:val="0B48F5F4"/>
    <w:rsid w:val="0BA9E2FC"/>
    <w:rsid w:val="0C2F2C99"/>
    <w:rsid w:val="0CE4C655"/>
    <w:rsid w:val="0D6FE03F"/>
    <w:rsid w:val="0D71E863"/>
    <w:rsid w:val="0DC169D7"/>
    <w:rsid w:val="0E2513A9"/>
    <w:rsid w:val="0E68DCE6"/>
    <w:rsid w:val="0F057341"/>
    <w:rsid w:val="0F0FD4B7"/>
    <w:rsid w:val="0F2EE263"/>
    <w:rsid w:val="0F3D5747"/>
    <w:rsid w:val="0F57E610"/>
    <w:rsid w:val="0F90E5A2"/>
    <w:rsid w:val="0FD35367"/>
    <w:rsid w:val="100DD384"/>
    <w:rsid w:val="105A08F3"/>
    <w:rsid w:val="10CF4E5F"/>
    <w:rsid w:val="10FB3F27"/>
    <w:rsid w:val="12062F70"/>
    <w:rsid w:val="128FF472"/>
    <w:rsid w:val="12A7EC69"/>
    <w:rsid w:val="12B62583"/>
    <w:rsid w:val="13BB33F5"/>
    <w:rsid w:val="13C45634"/>
    <w:rsid w:val="1468A9FF"/>
    <w:rsid w:val="14786F9C"/>
    <w:rsid w:val="1638D888"/>
    <w:rsid w:val="166B751D"/>
    <w:rsid w:val="16AA1E86"/>
    <w:rsid w:val="17601D0E"/>
    <w:rsid w:val="1792CE90"/>
    <w:rsid w:val="184CE915"/>
    <w:rsid w:val="187A5AE9"/>
    <w:rsid w:val="188E3E04"/>
    <w:rsid w:val="189741D3"/>
    <w:rsid w:val="189D2C13"/>
    <w:rsid w:val="18B071CC"/>
    <w:rsid w:val="18BACC8A"/>
    <w:rsid w:val="19153337"/>
    <w:rsid w:val="193C1B22"/>
    <w:rsid w:val="1A35D546"/>
    <w:rsid w:val="1A62E9E9"/>
    <w:rsid w:val="1ADA6987"/>
    <w:rsid w:val="1B225A48"/>
    <w:rsid w:val="1B77E22E"/>
    <w:rsid w:val="1BE03974"/>
    <w:rsid w:val="1C0A82D0"/>
    <w:rsid w:val="1C214BA8"/>
    <w:rsid w:val="1C771E5B"/>
    <w:rsid w:val="1C8870DE"/>
    <w:rsid w:val="1CBFA002"/>
    <w:rsid w:val="1D3A1CAE"/>
    <w:rsid w:val="1DA219CC"/>
    <w:rsid w:val="1DB1BE47"/>
    <w:rsid w:val="1DE6F49C"/>
    <w:rsid w:val="1E49F868"/>
    <w:rsid w:val="1E6D483F"/>
    <w:rsid w:val="1E9EA806"/>
    <w:rsid w:val="1ED39759"/>
    <w:rsid w:val="1EE8C2CB"/>
    <w:rsid w:val="1F636464"/>
    <w:rsid w:val="1F667C63"/>
    <w:rsid w:val="1F6FD9DE"/>
    <w:rsid w:val="1FF99F40"/>
    <w:rsid w:val="2011B7B6"/>
    <w:rsid w:val="206EC818"/>
    <w:rsid w:val="208BF6D2"/>
    <w:rsid w:val="20F0A757"/>
    <w:rsid w:val="20F71526"/>
    <w:rsid w:val="21391700"/>
    <w:rsid w:val="2140D2C1"/>
    <w:rsid w:val="2149AB0B"/>
    <w:rsid w:val="21651262"/>
    <w:rsid w:val="21C9C331"/>
    <w:rsid w:val="21E49607"/>
    <w:rsid w:val="21F0B5BB"/>
    <w:rsid w:val="21F2C31E"/>
    <w:rsid w:val="21F9E4AC"/>
    <w:rsid w:val="22081873"/>
    <w:rsid w:val="221E2ED2"/>
    <w:rsid w:val="22746C3C"/>
    <w:rsid w:val="227D2AC2"/>
    <w:rsid w:val="22EDA4C0"/>
    <w:rsid w:val="23340FC2"/>
    <w:rsid w:val="23D2393C"/>
    <w:rsid w:val="24609357"/>
    <w:rsid w:val="249A742A"/>
    <w:rsid w:val="24AFEA07"/>
    <w:rsid w:val="24CFE023"/>
    <w:rsid w:val="24D401D1"/>
    <w:rsid w:val="24E4D9AD"/>
    <w:rsid w:val="25A1B7FB"/>
    <w:rsid w:val="25FB6BEA"/>
    <w:rsid w:val="2636448B"/>
    <w:rsid w:val="27BE5C11"/>
    <w:rsid w:val="27C0D264"/>
    <w:rsid w:val="28270747"/>
    <w:rsid w:val="282A970D"/>
    <w:rsid w:val="289F43A0"/>
    <w:rsid w:val="295DAB51"/>
    <w:rsid w:val="2974F2EC"/>
    <w:rsid w:val="2A4B86ED"/>
    <w:rsid w:val="2A79D104"/>
    <w:rsid w:val="2A84CF0F"/>
    <w:rsid w:val="2A981087"/>
    <w:rsid w:val="2A9C4DED"/>
    <w:rsid w:val="2ACD5D66"/>
    <w:rsid w:val="2AE8D54A"/>
    <w:rsid w:val="2AF08D51"/>
    <w:rsid w:val="2AF5FCD3"/>
    <w:rsid w:val="2BF2D8E3"/>
    <w:rsid w:val="2C6FF0D6"/>
    <w:rsid w:val="2C84113C"/>
    <w:rsid w:val="2CB75E8B"/>
    <w:rsid w:val="2CBE3175"/>
    <w:rsid w:val="2CD3E560"/>
    <w:rsid w:val="2CDC15E0"/>
    <w:rsid w:val="2D5EF373"/>
    <w:rsid w:val="2D9DBB6A"/>
    <w:rsid w:val="2E41CA6B"/>
    <w:rsid w:val="2E69665C"/>
    <w:rsid w:val="2EACFD6E"/>
    <w:rsid w:val="2F34CA8A"/>
    <w:rsid w:val="2F605FD1"/>
    <w:rsid w:val="2FD54FCE"/>
    <w:rsid w:val="2FDD9ACC"/>
    <w:rsid w:val="2FF57B66"/>
    <w:rsid w:val="30AEB79E"/>
    <w:rsid w:val="30EE6552"/>
    <w:rsid w:val="315CABC9"/>
    <w:rsid w:val="31796B2D"/>
    <w:rsid w:val="323FFD8A"/>
    <w:rsid w:val="32A31547"/>
    <w:rsid w:val="32F9AC93"/>
    <w:rsid w:val="33729868"/>
    <w:rsid w:val="33DCB90D"/>
    <w:rsid w:val="33E23272"/>
    <w:rsid w:val="3456ADB6"/>
    <w:rsid w:val="34679C08"/>
    <w:rsid w:val="353C013C"/>
    <w:rsid w:val="362305FC"/>
    <w:rsid w:val="36302A25"/>
    <w:rsid w:val="3673DE2C"/>
    <w:rsid w:val="371599BC"/>
    <w:rsid w:val="3719D334"/>
    <w:rsid w:val="3748E445"/>
    <w:rsid w:val="37E159FC"/>
    <w:rsid w:val="3866CDCA"/>
    <w:rsid w:val="38775554"/>
    <w:rsid w:val="38D2EF44"/>
    <w:rsid w:val="39F4BEE5"/>
    <w:rsid w:val="39F6143D"/>
    <w:rsid w:val="3A0A7387"/>
    <w:rsid w:val="3A1325B5"/>
    <w:rsid w:val="3A5DE4D5"/>
    <w:rsid w:val="3B653FA6"/>
    <w:rsid w:val="3B690DA0"/>
    <w:rsid w:val="3BA34AE5"/>
    <w:rsid w:val="3C789820"/>
    <w:rsid w:val="3CB5CF78"/>
    <w:rsid w:val="3DB69F1A"/>
    <w:rsid w:val="3DE2A0C0"/>
    <w:rsid w:val="3E463F63"/>
    <w:rsid w:val="3E6D132D"/>
    <w:rsid w:val="3EC4AD0F"/>
    <w:rsid w:val="3ED2A4CA"/>
    <w:rsid w:val="3EEC78AF"/>
    <w:rsid w:val="3FC73041"/>
    <w:rsid w:val="4098B2DD"/>
    <w:rsid w:val="40F3A898"/>
    <w:rsid w:val="412F4699"/>
    <w:rsid w:val="41467F1F"/>
    <w:rsid w:val="417DE025"/>
    <w:rsid w:val="41FC4DD1"/>
    <w:rsid w:val="4229675E"/>
    <w:rsid w:val="42DCAF30"/>
    <w:rsid w:val="43D0EDE5"/>
    <w:rsid w:val="43ED79DE"/>
    <w:rsid w:val="447834F7"/>
    <w:rsid w:val="44C6D567"/>
    <w:rsid w:val="44CEEE24"/>
    <w:rsid w:val="44F225A9"/>
    <w:rsid w:val="44F3F7D2"/>
    <w:rsid w:val="453104CE"/>
    <w:rsid w:val="4568A6E5"/>
    <w:rsid w:val="458D9D79"/>
    <w:rsid w:val="45A430C9"/>
    <w:rsid w:val="45E255F0"/>
    <w:rsid w:val="45FBF954"/>
    <w:rsid w:val="46167BE7"/>
    <w:rsid w:val="462494AD"/>
    <w:rsid w:val="46636276"/>
    <w:rsid w:val="46802EDB"/>
    <w:rsid w:val="46877D45"/>
    <w:rsid w:val="46D8BFD0"/>
    <w:rsid w:val="48167F73"/>
    <w:rsid w:val="490F5238"/>
    <w:rsid w:val="4919F6B2"/>
    <w:rsid w:val="499F8954"/>
    <w:rsid w:val="49A66700"/>
    <w:rsid w:val="49F306FE"/>
    <w:rsid w:val="49FFEDFD"/>
    <w:rsid w:val="4A47E63F"/>
    <w:rsid w:val="4AC123C8"/>
    <w:rsid w:val="4B342737"/>
    <w:rsid w:val="4B5AC8C0"/>
    <w:rsid w:val="4B7FD73C"/>
    <w:rsid w:val="4B886CD7"/>
    <w:rsid w:val="4BBC2AAB"/>
    <w:rsid w:val="4BDC926C"/>
    <w:rsid w:val="4BF38B2A"/>
    <w:rsid w:val="4C1C1849"/>
    <w:rsid w:val="4C8F5E5A"/>
    <w:rsid w:val="4CDF26B5"/>
    <w:rsid w:val="4CFC60D3"/>
    <w:rsid w:val="4DED50B6"/>
    <w:rsid w:val="4E1E8FF6"/>
    <w:rsid w:val="4E79D318"/>
    <w:rsid w:val="4ED6864E"/>
    <w:rsid w:val="4EE2BE5F"/>
    <w:rsid w:val="4F700CDB"/>
    <w:rsid w:val="4F9B4FC1"/>
    <w:rsid w:val="4FCDAEF7"/>
    <w:rsid w:val="4FD75538"/>
    <w:rsid w:val="509AE706"/>
    <w:rsid w:val="50E0C561"/>
    <w:rsid w:val="51420487"/>
    <w:rsid w:val="514D4A2D"/>
    <w:rsid w:val="520AFFE2"/>
    <w:rsid w:val="52856CD4"/>
    <w:rsid w:val="52905D94"/>
    <w:rsid w:val="529B487E"/>
    <w:rsid w:val="52B30D50"/>
    <w:rsid w:val="52BE6D44"/>
    <w:rsid w:val="52E937DE"/>
    <w:rsid w:val="532065BF"/>
    <w:rsid w:val="53210AE3"/>
    <w:rsid w:val="53228117"/>
    <w:rsid w:val="537ACE9D"/>
    <w:rsid w:val="538F95FE"/>
    <w:rsid w:val="55506C4C"/>
    <w:rsid w:val="55A63F47"/>
    <w:rsid w:val="55F91926"/>
    <w:rsid w:val="55FDD493"/>
    <w:rsid w:val="565C292F"/>
    <w:rsid w:val="56D65166"/>
    <w:rsid w:val="57786ACA"/>
    <w:rsid w:val="588A23C3"/>
    <w:rsid w:val="58C5D3F4"/>
    <w:rsid w:val="58CFF979"/>
    <w:rsid w:val="5944CFD2"/>
    <w:rsid w:val="59832514"/>
    <w:rsid w:val="59C6886C"/>
    <w:rsid w:val="59DEAB8D"/>
    <w:rsid w:val="5A4A4E1F"/>
    <w:rsid w:val="5A934CC2"/>
    <w:rsid w:val="5AC933E9"/>
    <w:rsid w:val="5AD50F16"/>
    <w:rsid w:val="5B34787C"/>
    <w:rsid w:val="5BB1E228"/>
    <w:rsid w:val="5C209109"/>
    <w:rsid w:val="5C4BDBED"/>
    <w:rsid w:val="5C7C7094"/>
    <w:rsid w:val="5C82FB70"/>
    <w:rsid w:val="5CC37A63"/>
    <w:rsid w:val="5D086BF6"/>
    <w:rsid w:val="5D29B63A"/>
    <w:rsid w:val="5D479861"/>
    <w:rsid w:val="5DCE8C3B"/>
    <w:rsid w:val="5DD32116"/>
    <w:rsid w:val="5DDAEED3"/>
    <w:rsid w:val="5E197525"/>
    <w:rsid w:val="5E3D792A"/>
    <w:rsid w:val="5EBA5D8E"/>
    <w:rsid w:val="5F2A7A60"/>
    <w:rsid w:val="5FC875FC"/>
    <w:rsid w:val="5FF13088"/>
    <w:rsid w:val="5FFB9C51"/>
    <w:rsid w:val="60680596"/>
    <w:rsid w:val="606C2AEE"/>
    <w:rsid w:val="6084F71E"/>
    <w:rsid w:val="60B7BD7C"/>
    <w:rsid w:val="60D0E5D9"/>
    <w:rsid w:val="60E11474"/>
    <w:rsid w:val="617E5876"/>
    <w:rsid w:val="61A67FCD"/>
    <w:rsid w:val="627D48E4"/>
    <w:rsid w:val="6280FB69"/>
    <w:rsid w:val="628D5B32"/>
    <w:rsid w:val="630FE936"/>
    <w:rsid w:val="633BD1A9"/>
    <w:rsid w:val="6368F298"/>
    <w:rsid w:val="63AEE064"/>
    <w:rsid w:val="63C87CB0"/>
    <w:rsid w:val="641A4314"/>
    <w:rsid w:val="647BE92E"/>
    <w:rsid w:val="6495F8AE"/>
    <w:rsid w:val="65447538"/>
    <w:rsid w:val="65701A4E"/>
    <w:rsid w:val="657A2C08"/>
    <w:rsid w:val="65B4AD18"/>
    <w:rsid w:val="665A7813"/>
    <w:rsid w:val="667734F4"/>
    <w:rsid w:val="6706340A"/>
    <w:rsid w:val="67BA8FF7"/>
    <w:rsid w:val="67C51788"/>
    <w:rsid w:val="6809AB76"/>
    <w:rsid w:val="6858B859"/>
    <w:rsid w:val="687B6B70"/>
    <w:rsid w:val="699C48CE"/>
    <w:rsid w:val="6B079A2D"/>
    <w:rsid w:val="6B38CB43"/>
    <w:rsid w:val="6BBF88D4"/>
    <w:rsid w:val="6CA8C094"/>
    <w:rsid w:val="6CDE60F2"/>
    <w:rsid w:val="6CF0D27E"/>
    <w:rsid w:val="6D4AADF6"/>
    <w:rsid w:val="6D55C2AA"/>
    <w:rsid w:val="6DAFF03C"/>
    <w:rsid w:val="6DC661F9"/>
    <w:rsid w:val="6DF7FC2F"/>
    <w:rsid w:val="6E09B8F8"/>
    <w:rsid w:val="6E0CEA2F"/>
    <w:rsid w:val="6E4B20C5"/>
    <w:rsid w:val="6E6589F8"/>
    <w:rsid w:val="6E8ABDE6"/>
    <w:rsid w:val="6E93FE1A"/>
    <w:rsid w:val="6E9C101D"/>
    <w:rsid w:val="6EB4F59D"/>
    <w:rsid w:val="7062D7A9"/>
    <w:rsid w:val="708A3C3E"/>
    <w:rsid w:val="711C22DF"/>
    <w:rsid w:val="718E0AD5"/>
    <w:rsid w:val="71B7AFA7"/>
    <w:rsid w:val="71BE64B2"/>
    <w:rsid w:val="72100B70"/>
    <w:rsid w:val="7285C0DE"/>
    <w:rsid w:val="729FBCF4"/>
    <w:rsid w:val="72CD1313"/>
    <w:rsid w:val="72D6706A"/>
    <w:rsid w:val="731A1A03"/>
    <w:rsid w:val="73300383"/>
    <w:rsid w:val="733C8F9F"/>
    <w:rsid w:val="73ABDBD1"/>
    <w:rsid w:val="73BC79C5"/>
    <w:rsid w:val="73E1F560"/>
    <w:rsid w:val="73E6CF89"/>
    <w:rsid w:val="74A592CE"/>
    <w:rsid w:val="74AEAF26"/>
    <w:rsid w:val="74BD11AC"/>
    <w:rsid w:val="7500832F"/>
    <w:rsid w:val="7531ABBB"/>
    <w:rsid w:val="7560D48F"/>
    <w:rsid w:val="75AFE2D5"/>
    <w:rsid w:val="7681B7C0"/>
    <w:rsid w:val="76AC5AAA"/>
    <w:rsid w:val="76C2F3EA"/>
    <w:rsid w:val="776D9A29"/>
    <w:rsid w:val="7788BCE2"/>
    <w:rsid w:val="7797BC3D"/>
    <w:rsid w:val="77E5532F"/>
    <w:rsid w:val="7807B915"/>
    <w:rsid w:val="7830E5BD"/>
    <w:rsid w:val="78679C56"/>
    <w:rsid w:val="78B5FC38"/>
    <w:rsid w:val="78DC3FAE"/>
    <w:rsid w:val="7A477FFB"/>
    <w:rsid w:val="7A8353F8"/>
    <w:rsid w:val="7B4D90D1"/>
    <w:rsid w:val="7B75829E"/>
    <w:rsid w:val="7BB698E9"/>
    <w:rsid w:val="7BB6EDB6"/>
    <w:rsid w:val="7C188173"/>
    <w:rsid w:val="7C308D88"/>
    <w:rsid w:val="7C39977C"/>
    <w:rsid w:val="7C43DB41"/>
    <w:rsid w:val="7C70111B"/>
    <w:rsid w:val="7D1A37AD"/>
    <w:rsid w:val="7D52BE17"/>
    <w:rsid w:val="7D66337A"/>
    <w:rsid w:val="7D9386DE"/>
    <w:rsid w:val="7DCD609F"/>
    <w:rsid w:val="7EA02741"/>
    <w:rsid w:val="7EBBF695"/>
    <w:rsid w:val="7EEE39AB"/>
    <w:rsid w:val="7F90FBB9"/>
    <w:rsid w:val="7FEBA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BBFDC"/>
  <w15:chartTrackingRefBased/>
  <w15:docId w15:val="{A73B16C4-C24F-4FD5-A93F-947E07A0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E37"/>
    <w:pPr>
      <w:spacing w:after="200" w:line="276" w:lineRule="auto"/>
    </w:pPr>
    <w:rPr>
      <w:rFonts w:ascii="Verdana" w:eastAsia="Calibri" w:hAnsi="Verdana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3999"/>
    <w:pPr>
      <w:keepNext/>
      <w:spacing w:before="120" w:after="120"/>
      <w:outlineLvl w:val="0"/>
    </w:pPr>
    <w:rPr>
      <w:rFonts w:eastAsia="Times New Roman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3999"/>
    <w:pPr>
      <w:keepNext/>
      <w:spacing w:before="120" w:after="120"/>
      <w:outlineLvl w:val="1"/>
    </w:pPr>
    <w:rPr>
      <w:rFonts w:eastAsia="Times New Roman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3999"/>
    <w:pPr>
      <w:keepNext/>
      <w:spacing w:before="240" w:after="60"/>
      <w:outlineLvl w:val="2"/>
    </w:pPr>
    <w:rPr>
      <w:rFonts w:eastAsia="Times New Roman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3999"/>
    <w:rPr>
      <w:rFonts w:ascii="Verdana" w:eastAsia="Times New Roman" w:hAnsi="Verdana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63999"/>
    <w:rPr>
      <w:rFonts w:ascii="Verdana" w:eastAsia="Times New Roman" w:hAnsi="Verdana" w:cs="Arial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3999"/>
    <w:rPr>
      <w:rFonts w:ascii="Verdana" w:eastAsia="Times New Roman" w:hAnsi="Verdana" w:cs="Arial"/>
      <w:b/>
      <w:bCs/>
      <w:sz w:val="20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363999"/>
    <w:pPr>
      <w:ind w:left="720"/>
      <w:contextualSpacing/>
    </w:pPr>
  </w:style>
  <w:style w:type="table" w:styleId="Tabela-Siatka">
    <w:name w:val="Table Grid"/>
    <w:basedOn w:val="Standardowy"/>
    <w:uiPriority w:val="59"/>
    <w:rsid w:val="00363999"/>
    <w:pPr>
      <w:spacing w:after="0" w:line="240" w:lineRule="auto"/>
    </w:pPr>
    <w:rPr>
      <w:rFonts w:ascii="Verdana" w:eastAsia="Calibri" w:hAnsi="Verdana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3639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EB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3999"/>
    <w:rPr>
      <w:rFonts w:ascii="Verdana" w:eastAsia="Calibri" w:hAnsi="Verdana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39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3999"/>
    <w:rPr>
      <w:rFonts w:ascii="Verdana" w:eastAsia="Calibri" w:hAnsi="Verdana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3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999"/>
    <w:rPr>
      <w:rFonts w:ascii="Tahoma" w:eastAsia="Calibri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39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3999"/>
    <w:rPr>
      <w:rFonts w:ascii="Verdana" w:eastAsia="Calibri" w:hAnsi="Verdana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39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3999"/>
    <w:rPr>
      <w:rFonts w:ascii="Verdana" w:eastAsia="Calibri" w:hAnsi="Verdana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6399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22EB7"/>
    <w:pPr>
      <w:tabs>
        <w:tab w:val="left" w:pos="426"/>
        <w:tab w:val="right" w:leader="dot" w:pos="9072"/>
      </w:tabs>
    </w:pPr>
    <w:rPr>
      <w:noProof/>
    </w:rPr>
  </w:style>
  <w:style w:type="character" w:styleId="Hipercze">
    <w:name w:val="Hyperlink"/>
    <w:uiPriority w:val="99"/>
    <w:unhideWhenUsed/>
    <w:rsid w:val="00363999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14DC"/>
    <w:pPr>
      <w:tabs>
        <w:tab w:val="left" w:pos="660"/>
        <w:tab w:val="right" w:leader="dot" w:pos="9060"/>
      </w:tabs>
      <w:spacing w:before="120" w:after="120"/>
      <w:ind w:left="221" w:hanging="79"/>
    </w:pPr>
    <w:rPr>
      <w:iCs/>
      <w:noProof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22EB7"/>
    <w:pPr>
      <w:spacing w:after="100"/>
      <w:ind w:left="440"/>
    </w:pPr>
    <w:rPr>
      <w:rFonts w:eastAsia="Times New Roman"/>
    </w:rPr>
  </w:style>
  <w:style w:type="character" w:styleId="Tekstzastpczy">
    <w:name w:val="Placeholder Text"/>
    <w:basedOn w:val="Domylnaczcionkaakapitu"/>
    <w:uiPriority w:val="99"/>
    <w:semiHidden/>
    <w:rsid w:val="00363999"/>
    <w:rPr>
      <w:color w:val="808080"/>
    </w:rPr>
  </w:style>
  <w:style w:type="table" w:customStyle="1" w:styleId="TableGrid">
    <w:name w:val="TableGrid"/>
    <w:rsid w:val="00363999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63999"/>
    <w:pPr>
      <w:spacing w:after="0" w:line="240" w:lineRule="auto"/>
    </w:pPr>
    <w:rPr>
      <w:rFonts w:ascii="Verdana" w:eastAsia="Calibri" w:hAnsi="Verdana" w:cs="Arial"/>
      <w:sz w:val="20"/>
      <w:szCs w:val="20"/>
      <w:lang w:eastAsia="pl-PL"/>
    </w:rPr>
  </w:style>
  <w:style w:type="table" w:customStyle="1" w:styleId="Siatkatabelijasna1">
    <w:name w:val="Siatka tabeli — jasna1"/>
    <w:basedOn w:val="Standardowy"/>
    <w:uiPriority w:val="40"/>
    <w:rsid w:val="00363999"/>
    <w:pPr>
      <w:spacing w:after="0" w:line="240" w:lineRule="auto"/>
    </w:pPr>
    <w:rPr>
      <w:rFonts w:ascii="Verdana" w:eastAsia="Calibri" w:hAnsi="Verdana" w:cs="Arial"/>
      <w:sz w:val="20"/>
      <w:szCs w:val="20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999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999"/>
    <w:rPr>
      <w:rFonts w:ascii="Verdana" w:eastAsia="Calibri" w:hAnsi="Verdana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99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363999"/>
    <w:rPr>
      <w:b/>
      <w:bCs/>
    </w:rPr>
  </w:style>
  <w:style w:type="table" w:customStyle="1" w:styleId="Tabela-Siatka4">
    <w:name w:val="Tabela - Siatka4"/>
    <w:basedOn w:val="Standardowy"/>
    <w:next w:val="Tabela-Siatka"/>
    <w:uiPriority w:val="59"/>
    <w:rsid w:val="0085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66B52"/>
    <w:pPr>
      <w:spacing w:after="0" w:line="240" w:lineRule="auto"/>
    </w:pPr>
    <w:rPr>
      <w:rFonts w:ascii="Verdana" w:eastAsia="Calibri" w:hAnsi="Verdana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0"/>
    <w:rsid w:val="00AB2DFA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uiPriority w:val="35"/>
    <w:unhideWhenUsed/>
    <w:qFormat/>
    <w:rsid w:val="00677CC3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C76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omylnaczcionkaakapitu"/>
    <w:rsid w:val="00034151"/>
  </w:style>
  <w:style w:type="character" w:customStyle="1" w:styleId="cf01">
    <w:name w:val="cf01"/>
    <w:basedOn w:val="Domylnaczcionkaakapitu"/>
    <w:rsid w:val="00D17E3D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AB1A3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E22E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AF7569-FF85-4512-B88E-FD506A72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6687A-6C8B-451A-935E-509090F144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FFD4AE-B120-4639-8E3F-B57C17D4FF57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49632EFA-2C7B-46D2-A2CD-06F7256F9A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396F29-E6CC-49D1-8A6F-03C16C268A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10237</Words>
  <Characters>61422</Characters>
  <Application>Microsoft Office Word</Application>
  <DocSecurity>0</DocSecurity>
  <Lines>511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 Bartosz</dc:creator>
  <cp:keywords/>
  <dc:description/>
  <cp:lastModifiedBy>Bogusz Monika</cp:lastModifiedBy>
  <cp:revision>7</cp:revision>
  <cp:lastPrinted>2024-08-12T08:54:00Z</cp:lastPrinted>
  <dcterms:created xsi:type="dcterms:W3CDTF">2025-10-31T08:39:00Z</dcterms:created>
  <dcterms:modified xsi:type="dcterms:W3CDTF">2025-12-02T12:58:00Z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